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E2D68" w:rsidRDefault="008F2C77">
      <w:pPr>
        <w:numPr>
          <w:ilvl w:val="0"/>
          <w:numId w:val="1"/>
        </w:numPr>
        <w:jc w:val="both"/>
        <w:rPr>
          <w:rFonts w:ascii="ＭＳ ゴシック" w:eastAsia="ＭＳ ゴシック" w:hAnsi="ＭＳ ゴシック"/>
          <w:b/>
          <w:sz w:val="20"/>
          <w:u w:val="wave"/>
        </w:rPr>
      </w:pPr>
      <w:bookmarkStart w:id="0" w:name="_GoBack"/>
      <w:bookmarkEnd w:id="0"/>
      <w:r>
        <w:rPr>
          <w:noProof/>
        </w:rPr>
        <mc:AlternateContent>
          <mc:Choice Requires="wps">
            <w:drawing>
              <wp:anchor distT="0" distB="0" distL="114300" distR="114300" simplePos="0" relativeHeight="251655680" behindDoc="0" locked="0" layoutInCell="1" allowOverlap="1">
                <wp:simplePos x="0" y="0"/>
                <wp:positionH relativeFrom="column">
                  <wp:posOffset>-20955</wp:posOffset>
                </wp:positionH>
                <wp:positionV relativeFrom="paragraph">
                  <wp:posOffset>-24130</wp:posOffset>
                </wp:positionV>
                <wp:extent cx="6248400" cy="774065"/>
                <wp:effectExtent l="22860" t="19685" r="24765" b="25400"/>
                <wp:wrapNone/>
                <wp:docPr id="5"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48400" cy="774065"/>
                        </a:xfrm>
                        <a:prstGeom prst="rect">
                          <a:avLst/>
                        </a:prstGeom>
                        <a:noFill/>
                        <a:ln w="38100" cmpd="dbl">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5F9D02E" id="Rectangle 2" o:spid="_x0000_s1026" style="position:absolute;left:0;text-align:left;margin-left:-1.65pt;margin-top:-1.9pt;width:492pt;height:60.9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" filled="f" strokeweight="3pt">
                <v:stroke linestyle="thinThin"/>
              </v:rect>
            </w:pict>
          </mc:Fallback>
        </mc:AlternateContent>
      </w:r>
      <w:r w:rsidR="00AE2D68">
        <w:rPr>
          <w:rFonts w:ascii="ＭＳ ゴシック" w:eastAsia="ＭＳ ゴシック" w:hAnsi="ＭＳ ゴシック" w:hint="eastAsia"/>
          <w:b/>
          <w:sz w:val="20"/>
        </w:rPr>
        <w:t>この運営規程は参考例です。各事業所の状況及び行う事業の種類に応じて適宜変更してご利用ください。</w:t>
      </w:r>
      <w:r w:rsidR="00AE2D68">
        <w:rPr>
          <w:rFonts w:ascii="ＭＳ ゴシック" w:eastAsia="ＭＳ ゴシック" w:hAnsi="ＭＳ ゴシック" w:hint="eastAsia"/>
          <w:b/>
          <w:color w:val="FFFF00"/>
          <w:sz w:val="20"/>
          <w:highlight w:val="yellow"/>
          <w:u w:val="wave"/>
          <w:bdr w:val="single" w:sz="4" w:space="0" w:color="auto"/>
        </w:rPr>
        <w:t>四角</w:t>
      </w:r>
      <w:r w:rsidR="00AE2D68">
        <w:rPr>
          <w:rFonts w:ascii="ＭＳ ゴシック" w:eastAsia="ＭＳ ゴシック" w:hAnsi="ＭＳ ゴシック" w:hint="eastAsia"/>
          <w:b/>
          <w:sz w:val="20"/>
          <w:u w:val="wave"/>
        </w:rPr>
        <w:t>で囲んだ部分については必ず各事業所用に修正又は削除が必要です。また、見出しに★印のついた条項は必ず記載が必要ですので、ご留意ください。</w:t>
      </w:r>
    </w:p>
    <w:p w:rsidR="00AE2D68" w:rsidRDefault="00AE2D68">
      <w:pPr>
        <w:jc w:val="center"/>
        <w:rPr>
          <w:sz w:val="20"/>
        </w:rPr>
      </w:pPr>
    </w:p>
    <w:p w:rsidR="00AE2D68" w:rsidRDefault="00AE2D68">
      <w:pPr>
        <w:jc w:val="center"/>
        <w:rPr>
          <w:sz w:val="20"/>
        </w:rPr>
      </w:pPr>
      <w:r>
        <w:rPr>
          <w:rFonts w:hint="eastAsia"/>
          <w:color w:val="000000"/>
          <w:highlight w:val="yellow"/>
          <w:bdr w:val="single" w:sz="4" w:space="0" w:color="auto"/>
        </w:rPr>
        <w:t>相談支援□□□事業所</w:t>
      </w:r>
      <w:r>
        <w:rPr>
          <w:rFonts w:hint="eastAsia"/>
          <w:color w:val="000000"/>
        </w:rPr>
        <w:t>運営規程</w:t>
      </w:r>
    </w:p>
    <w:p w:rsidR="00AE2D68" w:rsidRDefault="00AE2D68">
      <w:pPr>
        <w:jc w:val="right"/>
        <w:rPr>
          <w:sz w:val="20"/>
        </w:rPr>
      </w:pPr>
    </w:p>
    <w:p w:rsidR="00AE2D68" w:rsidRDefault="00AE2D68">
      <w:pPr>
        <w:rPr>
          <w:sz w:val="22"/>
        </w:rPr>
      </w:pPr>
      <w:r>
        <w:rPr>
          <w:rFonts w:hint="eastAsia"/>
          <w:color w:val="000000"/>
          <w:sz w:val="22"/>
        </w:rPr>
        <w:t>（事業の目的）★</w:t>
      </w:r>
    </w:p>
    <w:p w:rsidR="00AE2D68" w:rsidRDefault="00AE2D68">
      <w:pPr>
        <w:ind w:left="221" w:hangingChars="100" w:hanging="221"/>
        <w:rPr>
          <w:sz w:val="22"/>
        </w:rPr>
      </w:pPr>
      <w:r>
        <w:rPr>
          <w:rFonts w:hint="eastAsia"/>
          <w:color w:val="000000"/>
          <w:sz w:val="22"/>
        </w:rPr>
        <w:t>第１条　この規程は、</w:t>
      </w:r>
      <w:r>
        <w:rPr>
          <w:rFonts w:hint="eastAsia"/>
          <w:color w:val="000000"/>
          <w:sz w:val="22"/>
          <w:highlight w:val="yellow"/>
          <w:bdr w:val="single" w:sz="4" w:space="0" w:color="auto"/>
        </w:rPr>
        <w:t>社会福祉法人△△会</w:t>
      </w:r>
      <w:r>
        <w:rPr>
          <w:rFonts w:hint="eastAsia"/>
          <w:color w:val="000000"/>
          <w:sz w:val="22"/>
        </w:rPr>
        <w:t>が開設する</w:t>
      </w:r>
      <w:r>
        <w:rPr>
          <w:rFonts w:hint="eastAsia"/>
          <w:color w:val="000000"/>
          <w:sz w:val="22"/>
          <w:highlight w:val="yellow"/>
          <w:bdr w:val="single" w:sz="4" w:space="0" w:color="auto"/>
        </w:rPr>
        <w:t>相談支援□□□事業所</w:t>
      </w:r>
      <w:r>
        <w:rPr>
          <w:rFonts w:hint="eastAsia"/>
          <w:color w:val="000000"/>
          <w:sz w:val="22"/>
        </w:rPr>
        <w:t>（以下、「事業所」という。）が行う</w:t>
      </w:r>
      <w:r>
        <w:rPr>
          <w:rFonts w:hint="eastAsia"/>
          <w:color w:val="000000"/>
          <w:sz w:val="22"/>
          <w:highlight w:val="yellow"/>
          <w:bdr w:val="single" w:sz="4" w:space="0" w:color="auto"/>
        </w:rPr>
        <w:t>障害者の日常生活及び社会生活を総合的に支援するための法律に基づく一般相談支援及び特定相談支援並びに児童福祉法に基づく障害児相談支援</w:t>
      </w:r>
      <w:r>
        <w:rPr>
          <w:rFonts w:hint="eastAsia"/>
          <w:color w:val="000000"/>
          <w:sz w:val="22"/>
        </w:rPr>
        <w:t>（以下、「相談支援」という。）の適切な運営を確保するために必要な人員及び運営に関する事項を定め、相談支援の円滑な運営管理を図るとともに、支給決定にかかる障害者及び障害児（以下、「障害者（児）」という。）の意思及び人格を尊重し、適切な相談支援を行うことを目的とする。</w:t>
      </w:r>
    </w:p>
    <w:p w:rsidR="00AE2D68" w:rsidRDefault="00AE2D68">
      <w:pPr>
        <w:rPr>
          <w:rFonts w:hint="eastAsia"/>
          <w:color w:val="000000"/>
          <w:sz w:val="22"/>
        </w:rPr>
      </w:pPr>
    </w:p>
    <w:p w:rsidR="00AE2D68" w:rsidRDefault="00AE2D68">
      <w:pPr>
        <w:rPr>
          <w:sz w:val="22"/>
        </w:rPr>
      </w:pPr>
      <w:r>
        <w:rPr>
          <w:rFonts w:hint="eastAsia"/>
          <w:color w:val="000000"/>
          <w:sz w:val="22"/>
        </w:rPr>
        <w:t>（運営の方針）★</w:t>
      </w:r>
    </w:p>
    <w:p w:rsidR="00AE2D68" w:rsidRDefault="00AE2D68">
      <w:pPr>
        <w:ind w:left="221" w:hangingChars="100" w:hanging="221"/>
        <w:rPr>
          <w:rFonts w:hint="eastAsia"/>
          <w:sz w:val="22"/>
        </w:rPr>
      </w:pPr>
      <w:r>
        <w:rPr>
          <w:rFonts w:hint="eastAsia"/>
          <w:color w:val="000000"/>
          <w:sz w:val="22"/>
        </w:rPr>
        <w:t xml:space="preserve">第２条　</w:t>
      </w:r>
      <w:r>
        <w:rPr>
          <w:sz w:val="22"/>
        </w:rPr>
        <w:t>事業</w:t>
      </w:r>
      <w:r>
        <w:rPr>
          <w:rFonts w:hint="eastAsia"/>
          <w:sz w:val="22"/>
        </w:rPr>
        <w:t>の実施にあたって</w:t>
      </w:r>
      <w:r>
        <w:rPr>
          <w:sz w:val="22"/>
        </w:rPr>
        <w:t>は、利用者が地域において自立した日常生活又は社会生活を営むことができるよう、当該利用者につき、住居の確保その他の地域における生活に移行するための活動に関する相談その他の必要な支援が、保健、医療、福祉、就労支援、教育等の関係機関との密接な連携の下で、当該利用者の意向、適性、障害の特性その他の状況及びその置かれている環境に応じて、適切かつ効果的に行</w:t>
      </w:r>
      <w:r>
        <w:rPr>
          <w:rFonts w:hint="eastAsia"/>
          <w:sz w:val="22"/>
        </w:rPr>
        <w:t>い、また、</w:t>
      </w:r>
      <w:r>
        <w:rPr>
          <w:sz w:val="22"/>
        </w:rPr>
        <w:t>利用者の意思及び人格を尊重し、常に当該利用者の立場に立って行</w:t>
      </w:r>
      <w:r>
        <w:rPr>
          <w:rFonts w:hint="eastAsia"/>
          <w:sz w:val="22"/>
        </w:rPr>
        <w:t>うものとする</w:t>
      </w:r>
      <w:r>
        <w:rPr>
          <w:sz w:val="22"/>
        </w:rPr>
        <w:t>。</w:t>
      </w:r>
    </w:p>
    <w:p w:rsidR="00AE2D68" w:rsidRDefault="00AE2D68">
      <w:pPr>
        <w:ind w:left="221" w:hangingChars="100" w:hanging="221"/>
        <w:rPr>
          <w:rFonts w:hint="eastAsia"/>
          <w:sz w:val="22"/>
        </w:rPr>
      </w:pPr>
      <w:r>
        <w:rPr>
          <w:rFonts w:hint="eastAsia"/>
          <w:sz w:val="22"/>
        </w:rPr>
        <w:t>２</w:t>
      </w:r>
      <w:r>
        <w:rPr>
          <w:sz w:val="22"/>
        </w:rPr>
        <w:t xml:space="preserve">　</w:t>
      </w:r>
      <w:r>
        <w:rPr>
          <w:rFonts w:hint="eastAsia"/>
          <w:sz w:val="22"/>
        </w:rPr>
        <w:t>事業者</w:t>
      </w:r>
      <w:r>
        <w:rPr>
          <w:sz w:val="22"/>
        </w:rPr>
        <w:t>は、自らその提供する</w:t>
      </w:r>
      <w:r>
        <w:rPr>
          <w:rFonts w:hint="eastAsia"/>
          <w:sz w:val="22"/>
        </w:rPr>
        <w:t>相談支援</w:t>
      </w:r>
      <w:r>
        <w:rPr>
          <w:sz w:val="22"/>
        </w:rPr>
        <w:t>の質の評価を行い、常にその改善を図</w:t>
      </w:r>
      <w:r>
        <w:rPr>
          <w:rFonts w:hint="eastAsia"/>
          <w:sz w:val="22"/>
        </w:rPr>
        <w:t>るものとする</w:t>
      </w:r>
      <w:r>
        <w:rPr>
          <w:sz w:val="22"/>
        </w:rPr>
        <w:t>。</w:t>
      </w:r>
    </w:p>
    <w:p w:rsidR="00AE2D68" w:rsidRDefault="00AE2D68">
      <w:pPr>
        <w:ind w:left="221" w:hangingChars="100" w:hanging="221"/>
        <w:rPr>
          <w:color w:val="000000"/>
          <w:sz w:val="22"/>
        </w:rPr>
      </w:pPr>
      <w:r>
        <w:rPr>
          <w:rFonts w:hint="eastAsia"/>
          <w:color w:val="000000"/>
          <w:sz w:val="22"/>
        </w:rPr>
        <w:t>３　相談支援の実施に当たっては、利用者に提供される福祉サービス等が特定の種類又は特定の</w:t>
      </w:r>
      <w:r>
        <w:rPr>
          <w:rFonts w:hint="eastAsia"/>
          <w:color w:val="000000"/>
          <w:sz w:val="22"/>
          <w:highlight w:val="yellow"/>
          <w:bdr w:val="single" w:sz="4" w:space="0" w:color="auto"/>
        </w:rPr>
        <w:t>障害福祉サービス事業者及び障害児通所支援事業者（以下、「障害福祉サービス事業者等」という。）</w:t>
      </w:r>
      <w:r>
        <w:rPr>
          <w:rFonts w:hint="eastAsia"/>
          <w:color w:val="000000"/>
          <w:sz w:val="22"/>
        </w:rPr>
        <w:t>に不当に偏することのないよう、公正中立に行うものとする。</w:t>
      </w:r>
    </w:p>
    <w:p w:rsidR="00AE2D68" w:rsidRDefault="00AE2D68">
      <w:pPr>
        <w:ind w:left="221" w:hangingChars="100" w:hanging="221"/>
        <w:rPr>
          <w:color w:val="000000"/>
          <w:sz w:val="22"/>
        </w:rPr>
      </w:pPr>
      <w:r>
        <w:rPr>
          <w:rFonts w:hint="eastAsia"/>
          <w:color w:val="000000"/>
          <w:sz w:val="22"/>
        </w:rPr>
        <w:t>４　相談支援の実施に当たっては、利用者の必要なときに必要な相談が行えるよう努めるものとする。</w:t>
      </w:r>
    </w:p>
    <w:p w:rsidR="00AE2D68" w:rsidRDefault="00AE2D68">
      <w:pPr>
        <w:ind w:left="221" w:hangingChars="100" w:hanging="221"/>
        <w:rPr>
          <w:rFonts w:hint="eastAsia"/>
          <w:color w:val="000000"/>
          <w:sz w:val="22"/>
        </w:rPr>
      </w:pPr>
      <w:r>
        <w:rPr>
          <w:rFonts w:hint="eastAsia"/>
          <w:color w:val="000000"/>
          <w:sz w:val="22"/>
        </w:rPr>
        <w:t>５　事業の実施に当たっては、関係市町村、障害福祉サービス事業者等及び福祉サービス等との綿密な連携を図り、総合的なサービスの提供に努めるものとする。</w:t>
      </w:r>
    </w:p>
    <w:p w:rsidR="00AE2D68" w:rsidRDefault="00AE2D68">
      <w:pPr>
        <w:ind w:left="221" w:hangingChars="100" w:hanging="221"/>
        <w:rPr>
          <w:sz w:val="22"/>
        </w:rPr>
      </w:pPr>
      <w:r>
        <w:rPr>
          <w:rFonts w:hint="eastAsia"/>
          <w:sz w:val="22"/>
        </w:rPr>
        <w:t>６　前５項の他、関係法令等を遵守し、事業を実施するものとする。</w:t>
      </w:r>
    </w:p>
    <w:p w:rsidR="00AE2D68" w:rsidRDefault="00AE2D68">
      <w:pPr>
        <w:rPr>
          <w:rFonts w:hint="eastAsia"/>
          <w:color w:val="000000"/>
          <w:sz w:val="22"/>
        </w:rPr>
      </w:pPr>
    </w:p>
    <w:p w:rsidR="00AE2D68" w:rsidRDefault="00AE2D68">
      <w:pPr>
        <w:rPr>
          <w:sz w:val="22"/>
        </w:rPr>
      </w:pPr>
      <w:r>
        <w:rPr>
          <w:rFonts w:hint="eastAsia"/>
          <w:color w:val="000000"/>
          <w:sz w:val="22"/>
        </w:rPr>
        <w:t>（事業所の名称等）★</w:t>
      </w:r>
    </w:p>
    <w:p w:rsidR="00AE2D68" w:rsidRDefault="00AE2D68">
      <w:pPr>
        <w:rPr>
          <w:sz w:val="22"/>
        </w:rPr>
      </w:pPr>
      <w:r>
        <w:rPr>
          <w:rFonts w:hint="eastAsia"/>
          <w:color w:val="000000"/>
          <w:sz w:val="22"/>
        </w:rPr>
        <w:t>第３条　事業所の名称及び所在地は、次のとおりとする。</w:t>
      </w:r>
    </w:p>
    <w:p w:rsidR="00AE2D68" w:rsidRDefault="00AE2D68">
      <w:pPr>
        <w:rPr>
          <w:sz w:val="22"/>
        </w:rPr>
      </w:pPr>
      <w:r>
        <w:rPr>
          <w:rFonts w:hint="eastAsia"/>
          <w:color w:val="000000"/>
          <w:sz w:val="22"/>
        </w:rPr>
        <w:t xml:space="preserve">　（１）名　称　</w:t>
      </w:r>
      <w:r>
        <w:rPr>
          <w:rFonts w:hint="eastAsia"/>
          <w:color w:val="000000"/>
          <w:sz w:val="22"/>
          <w:highlight w:val="yellow"/>
          <w:bdr w:val="single" w:sz="4" w:space="0" w:color="auto"/>
        </w:rPr>
        <w:t>相談支援□□□事業所</w:t>
      </w:r>
      <w:r>
        <w:rPr>
          <w:rFonts w:hint="eastAsia"/>
          <w:color w:val="000000"/>
          <w:sz w:val="22"/>
        </w:rPr>
        <w:t xml:space="preserve">　</w:t>
      </w:r>
    </w:p>
    <w:p w:rsidR="00AE2D68" w:rsidRDefault="00AE2D68">
      <w:pPr>
        <w:rPr>
          <w:sz w:val="22"/>
        </w:rPr>
      </w:pPr>
      <w:r>
        <w:rPr>
          <w:rFonts w:hint="eastAsia"/>
          <w:color w:val="000000"/>
          <w:sz w:val="22"/>
        </w:rPr>
        <w:t xml:space="preserve">　（２）所在地　川越市</w:t>
      </w:r>
      <w:r>
        <w:rPr>
          <w:rFonts w:hint="eastAsia"/>
          <w:color w:val="000000"/>
          <w:sz w:val="22"/>
          <w:highlight w:val="yellow"/>
          <w:bdr w:val="single" w:sz="4" w:space="0" w:color="auto"/>
        </w:rPr>
        <w:t>○○○町○○○番地</w:t>
      </w:r>
    </w:p>
    <w:p w:rsidR="00AE2D68" w:rsidRDefault="00AE2D68">
      <w:pPr>
        <w:rPr>
          <w:rFonts w:hint="eastAsia"/>
          <w:color w:val="000000"/>
          <w:sz w:val="22"/>
        </w:rPr>
      </w:pPr>
    </w:p>
    <w:p w:rsidR="00AE2D68" w:rsidRDefault="00AE2D68">
      <w:pPr>
        <w:rPr>
          <w:sz w:val="22"/>
        </w:rPr>
      </w:pPr>
      <w:r>
        <w:rPr>
          <w:rFonts w:hint="eastAsia"/>
          <w:color w:val="000000"/>
          <w:sz w:val="22"/>
        </w:rPr>
        <w:t>（従業者の職種、員数及び職務内容）★</w:t>
      </w:r>
    </w:p>
    <w:p w:rsidR="00AE2D68" w:rsidRDefault="00AE2D68">
      <w:pPr>
        <w:rPr>
          <w:sz w:val="22"/>
        </w:rPr>
      </w:pPr>
      <w:r>
        <w:rPr>
          <w:rFonts w:hint="eastAsia"/>
          <w:color w:val="000000"/>
          <w:sz w:val="22"/>
        </w:rPr>
        <w:t>第４条　事業所に勤務する従業者の職種、員数及び職務内容は次のとおりとする。</w:t>
      </w:r>
    </w:p>
    <w:p w:rsidR="00AE2D68" w:rsidRDefault="00AE2D68">
      <w:pPr>
        <w:rPr>
          <w:sz w:val="22"/>
        </w:rPr>
      </w:pPr>
      <w:r>
        <w:rPr>
          <w:rFonts w:hint="eastAsia"/>
          <w:color w:val="000000"/>
          <w:sz w:val="22"/>
        </w:rPr>
        <w:t xml:space="preserve">　（１）管理者　　</w:t>
      </w:r>
      <w:r>
        <w:rPr>
          <w:rFonts w:hint="eastAsia"/>
          <w:sz w:val="22"/>
          <w:highlight w:val="yellow"/>
          <w:bdr w:val="single" w:sz="4" w:space="0" w:color="auto"/>
        </w:rPr>
        <w:t>１名（常勤職員）</w:t>
      </w:r>
    </w:p>
    <w:p w:rsidR="00AE2D68" w:rsidRDefault="00AE2D68">
      <w:pPr>
        <w:ind w:leftChars="300" w:left="723" w:firstLineChars="100" w:firstLine="221"/>
        <w:rPr>
          <w:sz w:val="22"/>
        </w:rPr>
      </w:pPr>
      <w:r>
        <w:rPr>
          <w:rFonts w:hint="eastAsia"/>
          <w:color w:val="000000"/>
          <w:sz w:val="22"/>
        </w:rPr>
        <w:t>管理者は、事業所の相談支援専門員、その他の従業者の管理、利用申込みに係る調整、業務の実施状況の把握その他の管理を一元的に行う。</w:t>
      </w:r>
    </w:p>
    <w:p w:rsidR="00AE2D68" w:rsidRDefault="00AE2D68">
      <w:pPr>
        <w:rPr>
          <w:sz w:val="22"/>
        </w:rPr>
      </w:pPr>
      <w:r>
        <w:rPr>
          <w:rFonts w:hint="eastAsia"/>
          <w:color w:val="000000"/>
          <w:sz w:val="22"/>
        </w:rPr>
        <w:t xml:space="preserve">　（２）相談支援専門員　</w:t>
      </w:r>
      <w:r>
        <w:rPr>
          <w:rFonts w:hint="eastAsia"/>
          <w:color w:val="000000"/>
          <w:sz w:val="22"/>
          <w:highlight w:val="yellow"/>
          <w:bdr w:val="single" w:sz="4" w:space="0" w:color="auto"/>
        </w:rPr>
        <w:t>〇名（常勤〇名、非常勤〇名）</w:t>
      </w:r>
    </w:p>
    <w:p w:rsidR="00AE2D68" w:rsidRDefault="00AE2D68">
      <w:pPr>
        <w:wordWrap w:val="0"/>
        <w:spacing w:line="362" w:lineRule="exact"/>
        <w:ind w:left="663" w:right="215" w:hangingChars="300" w:hanging="663"/>
        <w:rPr>
          <w:rFonts w:hint="eastAsia"/>
          <w:sz w:val="22"/>
        </w:rPr>
      </w:pPr>
      <w:r>
        <w:rPr>
          <w:rFonts w:hint="eastAsia"/>
          <w:sz w:val="22"/>
        </w:rPr>
        <w:lastRenderedPageBreak/>
        <w:t xml:space="preserve">　　　　相談支援専門員は、基本相談支援に関する業務及び利用計画等の作成に関する業務を行う</w:t>
      </w:r>
      <w:r>
        <w:rPr>
          <w:rFonts w:hint="eastAsia"/>
          <w:sz w:val="22"/>
          <w:highlight w:val="yellow"/>
          <w:bdr w:val="single" w:sz="4" w:space="0" w:color="auto"/>
        </w:rPr>
        <w:t>ほか、支援計画の作成や支援計画に基づき直接的支援を行う。</w:t>
      </w:r>
    </w:p>
    <w:p w:rsidR="00AE2D68" w:rsidRDefault="008F2C77">
      <w:pPr>
        <w:wordWrap w:val="0"/>
        <w:spacing w:line="362" w:lineRule="exact"/>
        <w:ind w:right="215"/>
        <w:rPr>
          <w:rFonts w:hint="eastAsia"/>
          <w:sz w:val="22"/>
          <w:highlight w:val="yellow"/>
        </w:rPr>
      </w:pPr>
      <w:r>
        <w:rPr>
          <w:rFonts w:hint="eastAsia"/>
          <w:noProof/>
          <w:sz w:val="22"/>
        </w:rPr>
        <mc:AlternateContent>
          <mc:Choice Requires="wps">
            <w:drawing>
              <wp:anchor distT="0" distB="0" distL="114300" distR="114300" simplePos="0" relativeHeight="251659776" behindDoc="0" locked="0" layoutInCell="1" allowOverlap="1">
                <wp:simplePos x="0" y="0"/>
                <wp:positionH relativeFrom="column">
                  <wp:posOffset>3792855</wp:posOffset>
                </wp:positionH>
                <wp:positionV relativeFrom="paragraph">
                  <wp:posOffset>213360</wp:posOffset>
                </wp:positionV>
                <wp:extent cx="734695" cy="502920"/>
                <wp:effectExtent l="45720" t="50165" r="10160" b="8890"/>
                <wp:wrapNone/>
                <wp:docPr id="4"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734695" cy="50292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0AB001B" id="Line 3" o:spid="_x0000_s1026" style="position:absolute;left:0;text-align:left;flip:x y;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8.65pt,16.8pt" to="356.5pt,5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">
                <v:stroke endarrow="block"/>
              </v:line>
            </w:pict>
          </mc:Fallback>
        </mc:AlternateContent>
      </w:r>
      <w:r w:rsidR="00AE2D68">
        <w:rPr>
          <w:rFonts w:hint="eastAsia"/>
          <w:sz w:val="22"/>
        </w:rPr>
        <w:t xml:space="preserve">　</w:t>
      </w:r>
      <w:r w:rsidR="00AE2D68">
        <w:rPr>
          <w:rFonts w:hint="eastAsia"/>
          <w:sz w:val="22"/>
          <w:highlight w:val="yellow"/>
          <w:bdr w:val="single" w:sz="4" w:space="0" w:color="auto"/>
        </w:rPr>
        <w:t>（３）地域移行支援・地域定着支援を担当する者　○名（常勤　○名、非常勤　○名）</w:t>
      </w:r>
    </w:p>
    <w:p w:rsidR="00AE2D68" w:rsidRDefault="008F2C77">
      <w:pPr>
        <w:wordWrap w:val="0"/>
        <w:spacing w:line="362" w:lineRule="exact"/>
        <w:ind w:left="723" w:right="215" w:hangingChars="300" w:hanging="723"/>
        <w:rPr>
          <w:rFonts w:hint="eastAsia"/>
          <w:sz w:val="22"/>
          <w:highlight w:val="yellow"/>
          <w:bdr w:val="single" w:sz="4" w:space="0" w:color="auto"/>
        </w:rPr>
      </w:pPr>
      <w:r>
        <w:rPr>
          <w:noProof/>
          <w:highlight w:val="yellow"/>
          <w:bdr w:val="single" w:sz="4" w:space="0" w:color="auto"/>
        </w:rPr>
        <mc:AlternateContent>
          <mc:Choice Requires="wps">
            <w:drawing>
              <wp:anchor distT="0" distB="0" distL="114300" distR="114300" simplePos="0" relativeHeight="251658752" behindDoc="0" locked="0" layoutInCell="1" allowOverlap="1">
                <wp:simplePos x="0" y="0"/>
                <wp:positionH relativeFrom="column">
                  <wp:posOffset>4617720</wp:posOffset>
                </wp:positionH>
                <wp:positionV relativeFrom="paragraph">
                  <wp:posOffset>297815</wp:posOffset>
                </wp:positionV>
                <wp:extent cx="1752600" cy="420370"/>
                <wp:effectExtent l="632460" t="612140" r="5715" b="5715"/>
                <wp:wrapNone/>
                <wp:docPr id="3"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752600" cy="420370"/>
                        </a:xfrm>
                        <a:prstGeom prst="borderCallout1">
                          <a:avLst>
                            <a:gd name="adj1" fmla="val 13944"/>
                            <a:gd name="adj2" fmla="val -4347"/>
                            <a:gd name="adj3" fmla="val -135347"/>
                            <a:gd name="adj4" fmla="val -33259"/>
                          </a:avLst>
                        </a:prstGeom>
                        <a:solidFill>
                          <a:srgbClr val="FFFFFF"/>
                        </a:solidFill>
                        <a:ln w="9525">
                          <a:solidFill>
                            <a:srgbClr val="000000"/>
                          </a:solidFill>
                          <a:miter lim="800000"/>
                          <a:headEnd/>
                          <a:tailEnd type="triangle" w="med" len="lg"/>
                        </a:ln>
                      </wps:spPr>
                      <wps:txbx>
                        <w:txbxContent>
                          <w:p w:rsidR="00AE2D68" w:rsidRDefault="00AE2D68">
                            <w:pPr>
                              <w:rPr>
                                <w:rFonts w:ascii="ＭＳ ゴシック" w:eastAsia="ＭＳ ゴシック" w:hAnsi="ＭＳ ゴシック"/>
                                <w:sz w:val="21"/>
                              </w:rPr>
                            </w:pPr>
                            <w:r>
                              <w:rPr>
                                <w:rFonts w:ascii="ＭＳ ゴシック" w:eastAsia="ＭＳ ゴシック" w:hAnsi="ＭＳ ゴシック" w:hint="eastAsia"/>
                                <w:sz w:val="21"/>
                              </w:rPr>
                              <w:t>一般相談支援を実施する場合は記載</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AutoShape 4" o:spid="_x0000_s1026" type="#_x0000_t47" style="position:absolute;left:0;text-align:left;margin-left:363.6pt;margin-top:23.45pt;width:138pt;height:33.1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" adj="-7184,-29235,-939,3012">
                <v:stroke startarrow="block" startarrowlength="long"/>
                <v:textbox inset="5.85pt,.7pt,5.85pt,.7pt">
                  <w:txbxContent>
                    <w:p w:rsidR="00AE2D68" w:rsidRDefault="00AE2D68">
                      <w:pPr>
                        <w:rPr>
                          <w:rFonts w:ascii="ＭＳ ゴシック" w:eastAsia="ＭＳ ゴシック" w:hAnsi="ＭＳ ゴシック"/>
                          <w:sz w:val="21"/>
                        </w:rPr>
                      </w:pPr>
                      <w:r>
                        <w:rPr>
                          <w:rFonts w:ascii="ＭＳ ゴシック" w:eastAsia="ＭＳ ゴシック" w:hAnsi="ＭＳ ゴシック" w:hint="eastAsia"/>
                          <w:sz w:val="21"/>
                        </w:rPr>
                        <w:t>一般相談支援を実施する場合は記載</w:t>
                      </w:r>
                    </w:p>
                  </w:txbxContent>
                </v:textbox>
              </v:shape>
            </w:pict>
          </mc:Fallback>
        </mc:AlternateContent>
      </w:r>
      <w:r w:rsidR="00AE2D68">
        <w:rPr>
          <w:rFonts w:hint="eastAsia"/>
          <w:sz w:val="22"/>
        </w:rPr>
        <w:t xml:space="preserve">　　　</w:t>
      </w:r>
      <w:r w:rsidR="00AE2D68">
        <w:rPr>
          <w:rFonts w:hint="eastAsia"/>
          <w:sz w:val="22"/>
          <w:highlight w:val="yellow"/>
        </w:rPr>
        <w:t xml:space="preserve">　</w:t>
      </w:r>
      <w:r w:rsidR="00AE2D68">
        <w:rPr>
          <w:rFonts w:hint="eastAsia"/>
          <w:sz w:val="22"/>
          <w:highlight w:val="yellow"/>
          <w:bdr w:val="single" w:sz="4" w:space="0" w:color="auto"/>
        </w:rPr>
        <w:t>地域移行支援・地域定着支援を担当する者は、</w:t>
      </w:r>
      <w:r w:rsidR="00AE2D68">
        <w:rPr>
          <w:rFonts w:ascii="Arial" w:hAnsi="Arial"/>
          <w:sz w:val="22"/>
          <w:highlight w:val="yellow"/>
          <w:bdr w:val="single" w:sz="4" w:space="0" w:color="auto"/>
        </w:rPr>
        <w:t>利用者の</w:t>
      </w:r>
      <w:r w:rsidR="00AE2D68">
        <w:rPr>
          <w:rFonts w:hint="eastAsia"/>
          <w:sz w:val="22"/>
          <w:highlight w:val="yellow"/>
          <w:bdr w:val="single" w:sz="4" w:space="0" w:color="auto"/>
        </w:rPr>
        <w:t>支援計画に基づき直接的支援を行う。</w:t>
      </w:r>
    </w:p>
    <w:p w:rsidR="00AE2D68" w:rsidRDefault="00AE2D68">
      <w:pPr>
        <w:ind w:leftChars="300" w:left="723" w:firstLineChars="100" w:firstLine="221"/>
        <w:rPr>
          <w:rFonts w:hint="eastAsia"/>
          <w:sz w:val="22"/>
          <w:bdr w:val="single" w:sz="4" w:space="0" w:color="auto"/>
        </w:rPr>
      </w:pPr>
    </w:p>
    <w:p w:rsidR="00AE2D68" w:rsidRDefault="00AE2D68">
      <w:pPr>
        <w:rPr>
          <w:sz w:val="22"/>
        </w:rPr>
      </w:pPr>
      <w:r>
        <w:rPr>
          <w:rFonts w:hint="eastAsia"/>
          <w:color w:val="000000"/>
          <w:sz w:val="22"/>
        </w:rPr>
        <w:t>（営業日及び営業時間）★</w:t>
      </w:r>
    </w:p>
    <w:p w:rsidR="00AE2D68" w:rsidRDefault="00AE2D68">
      <w:pPr>
        <w:rPr>
          <w:sz w:val="22"/>
        </w:rPr>
      </w:pPr>
      <w:r>
        <w:rPr>
          <w:rFonts w:hint="eastAsia"/>
          <w:color w:val="000000"/>
          <w:sz w:val="22"/>
        </w:rPr>
        <w:t>第５条　事業所の営業日及び営業時間は、次のとおりとする。</w:t>
      </w:r>
    </w:p>
    <w:p w:rsidR="00AE2D68" w:rsidRDefault="00AE2D68">
      <w:pPr>
        <w:ind w:left="442" w:hangingChars="200" w:hanging="442"/>
        <w:rPr>
          <w:color w:val="000000"/>
          <w:sz w:val="22"/>
          <w:bdr w:val="single" w:sz="4" w:space="0" w:color="auto"/>
        </w:rPr>
      </w:pPr>
      <w:r>
        <w:rPr>
          <w:rFonts w:hint="eastAsia"/>
          <w:color w:val="000000"/>
          <w:sz w:val="22"/>
        </w:rPr>
        <w:t xml:space="preserve">　（１）営業日　　</w:t>
      </w:r>
      <w:r>
        <w:rPr>
          <w:rFonts w:hint="eastAsia"/>
          <w:color w:val="000000"/>
          <w:sz w:val="22"/>
          <w:highlight w:val="yellow"/>
          <w:bdr w:val="single" w:sz="4" w:space="0" w:color="auto"/>
        </w:rPr>
        <w:t>月曜日から金曜日までとする。</w:t>
      </w:r>
    </w:p>
    <w:p w:rsidR="00AE2D68" w:rsidRDefault="00AE2D68">
      <w:pPr>
        <w:ind w:leftChars="200" w:left="482" w:firstLineChars="200" w:firstLine="442"/>
        <w:rPr>
          <w:sz w:val="22"/>
        </w:rPr>
      </w:pPr>
      <w:r>
        <w:rPr>
          <w:rFonts w:hint="eastAsia"/>
          <w:color w:val="000000"/>
          <w:sz w:val="22"/>
          <w:highlight w:val="yellow"/>
          <w:bdr w:val="single" w:sz="4" w:space="0" w:color="auto"/>
        </w:rPr>
        <w:t>ただし、１２月２９日から１月３日までと、国民の祝日を除く。</w:t>
      </w:r>
    </w:p>
    <w:p w:rsidR="00AE2D68" w:rsidRDefault="00AE2D68">
      <w:pPr>
        <w:rPr>
          <w:sz w:val="22"/>
        </w:rPr>
      </w:pPr>
      <w:r>
        <w:rPr>
          <w:rFonts w:hint="eastAsia"/>
          <w:color w:val="000000"/>
          <w:sz w:val="22"/>
        </w:rPr>
        <w:t xml:space="preserve">　（２）営業時間　　</w:t>
      </w:r>
      <w:r>
        <w:rPr>
          <w:rFonts w:hint="eastAsia"/>
          <w:color w:val="000000"/>
          <w:sz w:val="22"/>
          <w:highlight w:val="yellow"/>
          <w:bdr w:val="single" w:sz="4" w:space="0" w:color="auto"/>
        </w:rPr>
        <w:t>午前９時から午後６時までとする。</w:t>
      </w:r>
    </w:p>
    <w:p w:rsidR="00AE2D68" w:rsidRDefault="00AE2D68">
      <w:pPr>
        <w:rPr>
          <w:rFonts w:hint="eastAsia"/>
          <w:color w:val="000000"/>
          <w:sz w:val="22"/>
        </w:rPr>
      </w:pPr>
    </w:p>
    <w:p w:rsidR="00AE2D68" w:rsidRDefault="00AE2D68">
      <w:pPr>
        <w:rPr>
          <w:color w:val="000000"/>
          <w:sz w:val="22"/>
        </w:rPr>
      </w:pPr>
      <w:r>
        <w:rPr>
          <w:rFonts w:hint="eastAsia"/>
          <w:color w:val="000000"/>
          <w:sz w:val="22"/>
        </w:rPr>
        <w:t>（相談支援を提供する主たる対象者）★</w:t>
      </w:r>
    </w:p>
    <w:p w:rsidR="00AE2D68" w:rsidRDefault="00AE2D68">
      <w:pPr>
        <w:rPr>
          <w:color w:val="000000"/>
          <w:sz w:val="22"/>
        </w:rPr>
      </w:pPr>
      <w:r>
        <w:rPr>
          <w:rFonts w:hint="eastAsia"/>
          <w:color w:val="000000"/>
          <w:sz w:val="22"/>
        </w:rPr>
        <w:t>第６条　事業所において相談支援を提供する主たる対象者は、次のとおりとする。</w:t>
      </w:r>
    </w:p>
    <w:p w:rsidR="00AE2D68" w:rsidRDefault="00AE2D68">
      <w:pPr>
        <w:ind w:leftChars="100" w:left="241"/>
        <w:rPr>
          <w:color w:val="000000"/>
          <w:sz w:val="22"/>
          <w:bdr w:val="single" w:sz="4" w:space="0" w:color="auto"/>
        </w:rPr>
      </w:pPr>
      <w:r>
        <w:rPr>
          <w:rFonts w:hint="eastAsia"/>
          <w:color w:val="000000"/>
          <w:sz w:val="22"/>
          <w:highlight w:val="yellow"/>
          <w:bdr w:val="single" w:sz="4" w:space="0" w:color="auto"/>
        </w:rPr>
        <w:t>（１）　身体障害者</w:t>
      </w:r>
    </w:p>
    <w:p w:rsidR="00AE2D68" w:rsidRDefault="00AE2D68">
      <w:pPr>
        <w:ind w:leftChars="100" w:left="241"/>
        <w:rPr>
          <w:color w:val="000000"/>
          <w:sz w:val="22"/>
          <w:highlight w:val="yellow"/>
          <w:bdr w:val="single" w:sz="4" w:space="0" w:color="auto"/>
        </w:rPr>
      </w:pPr>
      <w:r>
        <w:rPr>
          <w:rFonts w:hint="eastAsia"/>
          <w:color w:val="000000"/>
          <w:sz w:val="22"/>
          <w:highlight w:val="yellow"/>
          <w:bdr w:val="single" w:sz="4" w:space="0" w:color="auto"/>
        </w:rPr>
        <w:t>（２）　知的障害者</w:t>
      </w:r>
    </w:p>
    <w:p w:rsidR="00AE2D68" w:rsidRDefault="00AE2D68">
      <w:pPr>
        <w:ind w:leftChars="100" w:left="241"/>
        <w:rPr>
          <w:rFonts w:hint="eastAsia"/>
          <w:color w:val="000000"/>
          <w:sz w:val="22"/>
          <w:highlight w:val="yellow"/>
          <w:bdr w:val="single" w:sz="4" w:space="0" w:color="auto"/>
        </w:rPr>
      </w:pPr>
      <w:r>
        <w:rPr>
          <w:rFonts w:hint="eastAsia"/>
          <w:color w:val="000000"/>
          <w:sz w:val="22"/>
          <w:highlight w:val="yellow"/>
          <w:bdr w:val="single" w:sz="4" w:space="0" w:color="auto"/>
        </w:rPr>
        <w:t>（３）　障害児（１８歳未満の身体障害者及び知的障害者）</w:t>
      </w:r>
    </w:p>
    <w:p w:rsidR="00AE2D68" w:rsidRDefault="00AE2D68">
      <w:pPr>
        <w:ind w:leftChars="100" w:left="241"/>
        <w:rPr>
          <w:color w:val="000000"/>
          <w:sz w:val="22"/>
          <w:highlight w:val="yellow"/>
          <w:bdr w:val="single" w:sz="4" w:space="0" w:color="auto"/>
        </w:rPr>
      </w:pPr>
      <w:r>
        <w:rPr>
          <w:rFonts w:hint="eastAsia"/>
          <w:color w:val="000000"/>
          <w:sz w:val="22"/>
          <w:highlight w:val="yellow"/>
          <w:bdr w:val="single" w:sz="4" w:space="0" w:color="auto"/>
        </w:rPr>
        <w:t>（４）　厚生労働大臣が定める難病患者等</w:t>
      </w:r>
    </w:p>
    <w:p w:rsidR="00AE2D68" w:rsidRDefault="00AE2D68">
      <w:pPr>
        <w:ind w:leftChars="100" w:left="241"/>
        <w:rPr>
          <w:color w:val="000000"/>
          <w:sz w:val="22"/>
          <w:bdr w:val="single" w:sz="4" w:space="0" w:color="auto"/>
        </w:rPr>
      </w:pPr>
      <w:r>
        <w:rPr>
          <w:rFonts w:hint="eastAsia"/>
          <w:color w:val="000000"/>
          <w:sz w:val="22"/>
          <w:highlight w:val="yellow"/>
          <w:bdr w:val="single" w:sz="4" w:space="0" w:color="auto"/>
        </w:rPr>
        <w:t>（５）　精神障害者（１８歳未満の者を含む）</w:t>
      </w:r>
    </w:p>
    <w:p w:rsidR="00AE2D68" w:rsidRDefault="00AE2D68">
      <w:pPr>
        <w:rPr>
          <w:rFonts w:hint="eastAsia"/>
          <w:color w:val="000000"/>
          <w:sz w:val="22"/>
        </w:rPr>
      </w:pPr>
    </w:p>
    <w:p w:rsidR="00AE2D68" w:rsidRDefault="00AE2D68">
      <w:pPr>
        <w:rPr>
          <w:sz w:val="22"/>
        </w:rPr>
      </w:pPr>
      <w:r>
        <w:rPr>
          <w:rFonts w:hint="eastAsia"/>
          <w:color w:val="000000"/>
          <w:sz w:val="22"/>
        </w:rPr>
        <w:t>（相談支援の提供方法及び内容）★</w:t>
      </w:r>
    </w:p>
    <w:p w:rsidR="00AE2D68" w:rsidRDefault="00AE2D68">
      <w:pPr>
        <w:ind w:left="442" w:hangingChars="200" w:hanging="442"/>
        <w:rPr>
          <w:color w:val="000000"/>
          <w:sz w:val="22"/>
        </w:rPr>
      </w:pPr>
      <w:r>
        <w:rPr>
          <w:rFonts w:hint="eastAsia"/>
          <w:color w:val="000000"/>
          <w:sz w:val="22"/>
        </w:rPr>
        <w:t>第７条　事業所が行う相談支援の内容は次のとおりとする。</w:t>
      </w:r>
    </w:p>
    <w:p w:rsidR="00AE2D68" w:rsidRDefault="00AE2D68">
      <w:pPr>
        <w:overflowPunct w:val="0"/>
        <w:textAlignment w:val="baseline"/>
        <w:rPr>
          <w:rFonts w:hint="eastAsia"/>
          <w:color w:val="000000"/>
          <w:sz w:val="22"/>
        </w:rPr>
      </w:pPr>
      <w:r>
        <w:rPr>
          <w:rFonts w:hint="eastAsia"/>
          <w:color w:val="000000"/>
          <w:sz w:val="22"/>
        </w:rPr>
        <w:t xml:space="preserve">　（１）基本相談支援</w:t>
      </w:r>
    </w:p>
    <w:p w:rsidR="00AE2D68" w:rsidRDefault="00AE2D68">
      <w:pPr>
        <w:overflowPunct w:val="0"/>
        <w:textAlignment w:val="baseline"/>
        <w:rPr>
          <w:rFonts w:hint="eastAsia"/>
          <w:sz w:val="22"/>
        </w:rPr>
      </w:pPr>
      <w:r>
        <w:rPr>
          <w:rFonts w:hint="eastAsia"/>
          <w:color w:val="000000"/>
          <w:sz w:val="22"/>
        </w:rPr>
        <w:t xml:space="preserve">　</w:t>
      </w:r>
      <w:r>
        <w:rPr>
          <w:rFonts w:hint="eastAsia"/>
          <w:color w:val="000000"/>
          <w:sz w:val="22"/>
          <w:highlight w:val="yellow"/>
          <w:bdr w:val="single" w:sz="4" w:space="0" w:color="auto"/>
        </w:rPr>
        <w:t>（２）</w:t>
      </w:r>
      <w:r>
        <w:rPr>
          <w:rFonts w:hint="eastAsia"/>
          <w:sz w:val="22"/>
          <w:highlight w:val="yellow"/>
          <w:bdr w:val="single" w:sz="4" w:space="0" w:color="auto"/>
        </w:rPr>
        <w:t>地域移行支援</w:t>
      </w:r>
      <w:r>
        <w:rPr>
          <w:rFonts w:hint="eastAsia"/>
          <w:sz w:val="22"/>
        </w:rPr>
        <w:t xml:space="preserve">　　　　　　　　　　　　　　　　　</w:t>
      </w:r>
    </w:p>
    <w:p w:rsidR="00AE2D68" w:rsidRDefault="00AE2D68">
      <w:pPr>
        <w:overflowPunct w:val="0"/>
        <w:ind w:firstLineChars="385" w:firstLine="851"/>
        <w:textAlignment w:val="baseline"/>
        <w:rPr>
          <w:rFonts w:hint="eastAsia"/>
          <w:sz w:val="22"/>
        </w:rPr>
      </w:pPr>
      <w:r>
        <w:rPr>
          <w:rFonts w:hint="eastAsia"/>
          <w:sz w:val="22"/>
          <w:highlight w:val="yellow"/>
          <w:bdr w:val="single" w:sz="4" w:space="0" w:color="auto"/>
        </w:rPr>
        <w:t>ア　地域移行支援計画の作成</w:t>
      </w:r>
    </w:p>
    <w:p w:rsidR="00AE2D68" w:rsidRDefault="00AE2D68">
      <w:pPr>
        <w:overflowPunct w:val="0"/>
        <w:ind w:firstLineChars="385" w:firstLine="851"/>
        <w:textAlignment w:val="baseline"/>
        <w:rPr>
          <w:rFonts w:hint="eastAsia"/>
          <w:sz w:val="22"/>
          <w:bdr w:val="single" w:sz="4" w:space="0" w:color="auto"/>
        </w:rPr>
      </w:pPr>
      <w:r>
        <w:rPr>
          <w:rFonts w:hint="eastAsia"/>
          <w:sz w:val="22"/>
          <w:highlight w:val="yellow"/>
          <w:bdr w:val="single" w:sz="4" w:space="0" w:color="auto"/>
        </w:rPr>
        <w:t>イ　入所施設や精神科病院の訪問による相談</w:t>
      </w:r>
    </w:p>
    <w:p w:rsidR="00AE2D68" w:rsidRDefault="00AE2D68">
      <w:pPr>
        <w:overflowPunct w:val="0"/>
        <w:ind w:firstLineChars="385" w:firstLine="851"/>
        <w:textAlignment w:val="baseline"/>
        <w:rPr>
          <w:rFonts w:hint="eastAsia"/>
          <w:sz w:val="22"/>
          <w:bdr w:val="single" w:sz="4" w:space="0" w:color="auto"/>
        </w:rPr>
      </w:pPr>
      <w:r>
        <w:rPr>
          <w:rFonts w:hint="eastAsia"/>
          <w:sz w:val="22"/>
          <w:highlight w:val="yellow"/>
          <w:bdr w:val="single" w:sz="4" w:space="0" w:color="auto"/>
        </w:rPr>
        <w:t>ウ　地域移行のための障害福祉サービス事業所等への同行支援　等</w:t>
      </w:r>
    </w:p>
    <w:p w:rsidR="00AE2D68" w:rsidRDefault="00AE2D68">
      <w:pPr>
        <w:overflowPunct w:val="0"/>
        <w:textAlignment w:val="baseline"/>
        <w:rPr>
          <w:rFonts w:hint="eastAsia"/>
          <w:sz w:val="22"/>
          <w:bdr w:val="single" w:sz="4" w:space="0" w:color="auto"/>
        </w:rPr>
      </w:pPr>
      <w:r>
        <w:rPr>
          <w:rFonts w:hint="eastAsia"/>
          <w:sz w:val="22"/>
        </w:rPr>
        <w:t xml:space="preserve">　</w:t>
      </w:r>
      <w:r>
        <w:rPr>
          <w:rFonts w:hint="eastAsia"/>
          <w:sz w:val="22"/>
          <w:highlight w:val="yellow"/>
          <w:bdr w:val="single" w:sz="4" w:space="0" w:color="auto"/>
        </w:rPr>
        <w:t>（３）地域定着支援</w:t>
      </w:r>
    </w:p>
    <w:p w:rsidR="00AE2D68" w:rsidRDefault="00AE2D68">
      <w:pPr>
        <w:pStyle w:val="Default"/>
        <w:ind w:firstLineChars="385" w:firstLine="851"/>
        <w:jc w:val="both"/>
        <w:rPr>
          <w:rFonts w:ascii="ＭＳ 明朝" w:hAnsi="ＭＳ 明朝" w:hint="eastAsia"/>
          <w:color w:val="auto"/>
          <w:sz w:val="22"/>
        </w:rPr>
      </w:pPr>
      <w:r>
        <w:rPr>
          <w:rFonts w:ascii="ＭＳ 明朝" w:hAnsi="ＭＳ 明朝" w:hint="eastAsia"/>
          <w:color w:val="auto"/>
          <w:sz w:val="22"/>
          <w:highlight w:val="yellow"/>
          <w:bdr w:val="single" w:sz="4" w:space="0" w:color="auto"/>
        </w:rPr>
        <w:t xml:space="preserve">ア　</w:t>
      </w:r>
      <w:r>
        <w:rPr>
          <w:rFonts w:ascii="ＭＳ 明朝" w:hAnsi="ＭＳ 明朝"/>
          <w:color w:val="auto"/>
          <w:sz w:val="22"/>
          <w:highlight w:val="yellow"/>
          <w:bdr w:val="single" w:sz="4" w:space="0" w:color="auto"/>
        </w:rPr>
        <w:t>地域定着支援台帳の作成</w:t>
      </w:r>
      <w:r>
        <w:rPr>
          <w:rFonts w:ascii="ＭＳ 明朝" w:hAnsi="ＭＳ 明朝"/>
          <w:color w:val="auto"/>
          <w:sz w:val="22"/>
          <w:bdr w:val="single" w:sz="4" w:space="0" w:color="auto"/>
        </w:rPr>
        <w:t xml:space="preserve"> </w:t>
      </w:r>
    </w:p>
    <w:p w:rsidR="00AE2D68" w:rsidRDefault="00AE2D68">
      <w:pPr>
        <w:overflowPunct w:val="0"/>
        <w:ind w:firstLineChars="385" w:firstLine="851"/>
        <w:textAlignment w:val="baseline"/>
        <w:rPr>
          <w:rFonts w:hint="eastAsia"/>
          <w:sz w:val="22"/>
        </w:rPr>
      </w:pPr>
      <w:r>
        <w:rPr>
          <w:rFonts w:hint="eastAsia"/>
          <w:sz w:val="22"/>
          <w:highlight w:val="yellow"/>
          <w:bdr w:val="single" w:sz="4" w:space="0" w:color="auto"/>
        </w:rPr>
        <w:t>イ　常時の連絡体制の確保</w:t>
      </w:r>
    </w:p>
    <w:p w:rsidR="00AE2D68" w:rsidRDefault="00AE2D68">
      <w:pPr>
        <w:overflowPunct w:val="0"/>
        <w:ind w:firstLineChars="385" w:firstLine="851"/>
        <w:textAlignment w:val="baseline"/>
        <w:rPr>
          <w:rFonts w:hint="eastAsia"/>
          <w:sz w:val="22"/>
          <w:bdr w:val="single" w:sz="4" w:space="0" w:color="auto"/>
        </w:rPr>
      </w:pPr>
      <w:r>
        <w:rPr>
          <w:rFonts w:hint="eastAsia"/>
          <w:sz w:val="22"/>
          <w:highlight w:val="yellow"/>
          <w:bdr w:val="single" w:sz="4" w:space="0" w:color="auto"/>
        </w:rPr>
        <w:t>ウ　緊急の事態等の支援　等</w:t>
      </w:r>
    </w:p>
    <w:p w:rsidR="00AE2D68" w:rsidRDefault="00AE2D68">
      <w:pPr>
        <w:overflowPunct w:val="0"/>
        <w:textAlignment w:val="baseline"/>
        <w:rPr>
          <w:rFonts w:hint="eastAsia"/>
          <w:sz w:val="22"/>
          <w:bdr w:val="single" w:sz="4" w:space="0" w:color="auto"/>
        </w:rPr>
      </w:pPr>
      <w:r>
        <w:rPr>
          <w:rFonts w:hint="eastAsia"/>
          <w:sz w:val="22"/>
        </w:rPr>
        <w:t xml:space="preserve">　</w:t>
      </w:r>
      <w:r>
        <w:rPr>
          <w:rFonts w:hint="eastAsia"/>
          <w:sz w:val="22"/>
          <w:highlight w:val="yellow"/>
          <w:bdr w:val="single" w:sz="4" w:space="0" w:color="auto"/>
        </w:rPr>
        <w:t>（４）特定相談支援</w:t>
      </w:r>
    </w:p>
    <w:p w:rsidR="00AE2D68" w:rsidRDefault="00AE2D68">
      <w:pPr>
        <w:pStyle w:val="Default"/>
        <w:ind w:firstLineChars="385" w:firstLine="851"/>
        <w:jc w:val="both"/>
        <w:rPr>
          <w:rFonts w:ascii="ＭＳ 明朝" w:hAnsi="ＭＳ 明朝" w:hint="eastAsia"/>
          <w:color w:val="auto"/>
          <w:sz w:val="22"/>
        </w:rPr>
      </w:pPr>
      <w:r>
        <w:rPr>
          <w:rFonts w:ascii="ＭＳ 明朝" w:hAnsi="ＭＳ 明朝" w:hint="eastAsia"/>
          <w:color w:val="auto"/>
          <w:sz w:val="22"/>
          <w:highlight w:val="yellow"/>
          <w:bdr w:val="single" w:sz="4" w:space="0" w:color="auto"/>
        </w:rPr>
        <w:t>ア　サービス等利用計画</w:t>
      </w:r>
      <w:r>
        <w:rPr>
          <w:rFonts w:ascii="ＭＳ 明朝" w:hAnsi="ＭＳ 明朝"/>
          <w:color w:val="auto"/>
          <w:sz w:val="22"/>
          <w:highlight w:val="yellow"/>
          <w:bdr w:val="single" w:sz="4" w:space="0" w:color="auto"/>
        </w:rPr>
        <w:t>の作成</w:t>
      </w:r>
      <w:r>
        <w:rPr>
          <w:rFonts w:ascii="ＭＳ 明朝" w:hAnsi="ＭＳ 明朝"/>
          <w:color w:val="auto"/>
          <w:sz w:val="22"/>
          <w:bdr w:val="single" w:sz="4" w:space="0" w:color="auto"/>
        </w:rPr>
        <w:t xml:space="preserve"> </w:t>
      </w:r>
    </w:p>
    <w:p w:rsidR="00AE2D68" w:rsidRDefault="00AE2D68">
      <w:pPr>
        <w:overflowPunct w:val="0"/>
        <w:ind w:firstLineChars="385" w:firstLine="851"/>
        <w:textAlignment w:val="baseline"/>
        <w:rPr>
          <w:rFonts w:hint="eastAsia"/>
          <w:sz w:val="22"/>
        </w:rPr>
      </w:pPr>
      <w:r>
        <w:rPr>
          <w:rFonts w:hint="eastAsia"/>
          <w:sz w:val="22"/>
          <w:highlight w:val="yellow"/>
          <w:bdr w:val="single" w:sz="4" w:space="0" w:color="auto"/>
        </w:rPr>
        <w:t>イ　モニタリングの実施　等</w:t>
      </w:r>
    </w:p>
    <w:p w:rsidR="00AE2D68" w:rsidRDefault="00AE2D68">
      <w:pPr>
        <w:overflowPunct w:val="0"/>
        <w:textAlignment w:val="baseline"/>
        <w:rPr>
          <w:rFonts w:hint="eastAsia"/>
          <w:sz w:val="22"/>
          <w:bdr w:val="single" w:sz="4" w:space="0" w:color="auto"/>
        </w:rPr>
      </w:pPr>
      <w:r>
        <w:rPr>
          <w:rFonts w:hint="eastAsia"/>
          <w:sz w:val="22"/>
        </w:rPr>
        <w:t xml:space="preserve">　</w:t>
      </w:r>
      <w:r>
        <w:rPr>
          <w:rFonts w:hint="eastAsia"/>
          <w:sz w:val="22"/>
          <w:highlight w:val="yellow"/>
          <w:bdr w:val="single" w:sz="4" w:space="0" w:color="auto"/>
        </w:rPr>
        <w:t>（５）障害児相談支援</w:t>
      </w:r>
    </w:p>
    <w:p w:rsidR="00AE2D68" w:rsidRDefault="00AE2D68">
      <w:pPr>
        <w:pStyle w:val="Default"/>
        <w:ind w:firstLineChars="385" w:firstLine="851"/>
        <w:jc w:val="both"/>
        <w:rPr>
          <w:rFonts w:ascii="ＭＳ 明朝" w:hAnsi="ＭＳ 明朝" w:hint="eastAsia"/>
          <w:color w:val="auto"/>
          <w:sz w:val="22"/>
        </w:rPr>
      </w:pPr>
      <w:r>
        <w:rPr>
          <w:rFonts w:ascii="ＭＳ 明朝" w:hAnsi="ＭＳ 明朝" w:hint="eastAsia"/>
          <w:color w:val="auto"/>
          <w:sz w:val="22"/>
          <w:highlight w:val="yellow"/>
          <w:bdr w:val="single" w:sz="4" w:space="0" w:color="auto"/>
        </w:rPr>
        <w:t>ア　障害児支援利用計画</w:t>
      </w:r>
      <w:r>
        <w:rPr>
          <w:rFonts w:ascii="ＭＳ 明朝" w:hAnsi="ＭＳ 明朝"/>
          <w:color w:val="auto"/>
          <w:sz w:val="22"/>
          <w:highlight w:val="yellow"/>
          <w:bdr w:val="single" w:sz="4" w:space="0" w:color="auto"/>
        </w:rPr>
        <w:t>の作成</w:t>
      </w:r>
      <w:r>
        <w:rPr>
          <w:rFonts w:ascii="ＭＳ 明朝" w:hAnsi="ＭＳ 明朝"/>
          <w:color w:val="auto"/>
          <w:sz w:val="22"/>
          <w:bdr w:val="single" w:sz="4" w:space="0" w:color="auto"/>
        </w:rPr>
        <w:t xml:space="preserve"> </w:t>
      </w:r>
    </w:p>
    <w:p w:rsidR="00AE2D68" w:rsidRDefault="00AE2D68">
      <w:pPr>
        <w:overflowPunct w:val="0"/>
        <w:ind w:firstLineChars="385" w:firstLine="851"/>
        <w:textAlignment w:val="baseline"/>
        <w:rPr>
          <w:rFonts w:hint="eastAsia"/>
          <w:sz w:val="22"/>
        </w:rPr>
      </w:pPr>
      <w:r>
        <w:rPr>
          <w:rFonts w:hint="eastAsia"/>
          <w:sz w:val="22"/>
          <w:highlight w:val="yellow"/>
          <w:bdr w:val="single" w:sz="4" w:space="0" w:color="auto"/>
        </w:rPr>
        <w:t>イ　モニタリングの実施　等</w:t>
      </w:r>
    </w:p>
    <w:p w:rsidR="00AE2D68" w:rsidRDefault="00AE2D68">
      <w:pPr>
        <w:ind w:leftChars="300" w:left="723"/>
        <w:rPr>
          <w:color w:val="000000"/>
          <w:sz w:val="22"/>
        </w:rPr>
      </w:pPr>
    </w:p>
    <w:p w:rsidR="00AE2D68" w:rsidRDefault="00AE2D68">
      <w:pPr>
        <w:ind w:left="663" w:hangingChars="300" w:hanging="663"/>
        <w:rPr>
          <w:color w:val="000000"/>
          <w:sz w:val="22"/>
        </w:rPr>
      </w:pPr>
      <w:r>
        <w:rPr>
          <w:rFonts w:hint="eastAsia"/>
          <w:color w:val="000000"/>
          <w:sz w:val="22"/>
        </w:rPr>
        <w:t>（利用者等から受領する費用の額等）★</w:t>
      </w:r>
    </w:p>
    <w:p w:rsidR="00AE2D68" w:rsidRDefault="00AE2D68">
      <w:pPr>
        <w:ind w:left="221" w:hangingChars="100" w:hanging="221"/>
        <w:rPr>
          <w:color w:val="000000"/>
          <w:sz w:val="22"/>
        </w:rPr>
      </w:pPr>
      <w:r>
        <w:rPr>
          <w:rFonts w:hint="eastAsia"/>
          <w:sz w:val="22"/>
        </w:rPr>
        <w:t xml:space="preserve">第８条　</w:t>
      </w:r>
      <w:r>
        <w:rPr>
          <w:rFonts w:hint="eastAsia"/>
          <w:color w:val="000000"/>
          <w:sz w:val="22"/>
        </w:rPr>
        <w:t>相談支援を提供した際に受領する費用の額は、厚生労働大臣が定める基準により、各市町村から代理受領するものとする。</w:t>
      </w:r>
    </w:p>
    <w:p w:rsidR="00AE2D68" w:rsidRDefault="00AE2D68">
      <w:pPr>
        <w:ind w:left="221" w:hangingChars="100" w:hanging="221"/>
        <w:rPr>
          <w:color w:val="000000"/>
          <w:sz w:val="22"/>
          <w:bdr w:val="single" w:sz="4" w:space="0" w:color="auto"/>
        </w:rPr>
      </w:pPr>
      <w:r>
        <w:rPr>
          <w:rFonts w:hint="eastAsia"/>
          <w:color w:val="000000"/>
          <w:sz w:val="22"/>
        </w:rPr>
        <w:t>２　次条に定める通常の事業の実施地域外の地域の居宅を訪問して相談支援を行う場合は、それに要した交通費として、</w:t>
      </w:r>
      <w:r>
        <w:rPr>
          <w:rFonts w:hint="eastAsia"/>
          <w:color w:val="000000"/>
          <w:sz w:val="22"/>
          <w:highlight w:val="yellow"/>
          <w:bdr w:val="single" w:sz="4" w:space="0" w:color="auto"/>
        </w:rPr>
        <w:t>その実費を徴収するものとする。その際、自動車を使用した場合は、事業</w:t>
      </w:r>
      <w:r>
        <w:rPr>
          <w:rFonts w:hint="eastAsia"/>
          <w:color w:val="000000"/>
          <w:sz w:val="22"/>
          <w:highlight w:val="yellow"/>
          <w:bdr w:val="single" w:sz="4" w:space="0" w:color="auto"/>
        </w:rPr>
        <w:lastRenderedPageBreak/>
        <w:t>所と目的地の距離に、１㎞あたり○○円を乗じて得た額とする。</w:t>
      </w:r>
    </w:p>
    <w:p w:rsidR="00AE2D68" w:rsidRDefault="00AE2D68">
      <w:pPr>
        <w:ind w:left="221" w:hangingChars="100" w:hanging="221"/>
        <w:rPr>
          <w:color w:val="000000"/>
          <w:sz w:val="22"/>
        </w:rPr>
      </w:pPr>
      <w:r>
        <w:rPr>
          <w:rFonts w:hint="eastAsia"/>
          <w:color w:val="000000"/>
          <w:sz w:val="22"/>
          <w:highlight w:val="yellow"/>
          <w:bdr w:val="single" w:sz="4" w:space="0" w:color="auto"/>
        </w:rPr>
        <w:t>３　前項の費用の支払を受ける場合には、利用者等に対して事前に文書で説明したうえで、支払いに同意する旨の文書に署名（記名押印）を受けることとする。</w:t>
      </w:r>
    </w:p>
    <w:p w:rsidR="00AE2D68" w:rsidRDefault="008F2C77">
      <w:pPr>
        <w:ind w:left="241" w:hangingChars="100" w:hanging="241"/>
        <w:rPr>
          <w:sz w:val="22"/>
        </w:rPr>
      </w:pPr>
      <w:r>
        <w:rPr>
          <w:noProof/>
        </w:rPr>
        <mc:AlternateContent>
          <mc:Choice Requires="wps">
            <w:drawing>
              <wp:anchor distT="0" distB="0" distL="114300" distR="114300" simplePos="0" relativeHeight="251656704" behindDoc="0" locked="0" layoutInCell="1" allowOverlap="1">
                <wp:simplePos x="0" y="0"/>
                <wp:positionH relativeFrom="column">
                  <wp:posOffset>4474845</wp:posOffset>
                </wp:positionH>
                <wp:positionV relativeFrom="paragraph">
                  <wp:posOffset>191135</wp:posOffset>
                </wp:positionV>
                <wp:extent cx="1600200" cy="519430"/>
                <wp:effectExtent l="299085" t="398780" r="5715" b="5715"/>
                <wp:wrapNone/>
                <wp:docPr id="2"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600200" cy="519430"/>
                        </a:xfrm>
                        <a:prstGeom prst="borderCallout1">
                          <a:avLst>
                            <a:gd name="adj1" fmla="val 18750"/>
                            <a:gd name="adj2" fmla="val -4764"/>
                            <a:gd name="adj3" fmla="val -69806"/>
                            <a:gd name="adj4" fmla="val -14880"/>
                          </a:avLst>
                        </a:prstGeom>
                        <a:solidFill>
                          <a:srgbClr val="FFFFFF"/>
                        </a:solidFill>
                        <a:ln w="9525">
                          <a:solidFill>
                            <a:srgbClr val="000000"/>
                          </a:solidFill>
                          <a:miter lim="800000"/>
                          <a:headEnd/>
                          <a:tailEnd type="triangle" w="med" len="med"/>
                        </a:ln>
                      </wps:spPr>
                      <wps:txbx>
                        <w:txbxContent>
                          <w:p w:rsidR="00AE2D68" w:rsidRDefault="00AE2D68">
                            <w:pPr>
                              <w:rPr>
                                <w:rFonts w:ascii="ＭＳ ゴシック" w:eastAsia="ＭＳ ゴシック" w:hAnsi="ＭＳ ゴシック"/>
                                <w:sz w:val="21"/>
                              </w:rPr>
                            </w:pPr>
                            <w:r>
                              <w:rPr>
                                <w:rFonts w:ascii="ＭＳ ゴシック" w:eastAsia="ＭＳ ゴシック" w:hAnsi="ＭＳ ゴシック" w:hint="eastAsia"/>
                                <w:sz w:val="21"/>
                              </w:rPr>
                              <w:t>前項で費用を徴収しない場合は記載不要です。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5" o:spid="_x0000_s1027" type="#_x0000_t47" style="position:absolute;left:0;text-align:left;margin-left:352.35pt;margin-top:15.05pt;width:126pt;height:40.9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" adj="-3214,-15078,-1029">
                <v:stroke startarrow="block"/>
                <v:textbox inset="5.85pt,.7pt,5.85pt,.7pt">
                  <w:txbxContent>
                    <w:p w:rsidR="00AE2D68" w:rsidRDefault="00AE2D68">
                      <w:pPr>
                        <w:rPr>
                          <w:rFonts w:ascii="ＭＳ ゴシック" w:eastAsia="ＭＳ ゴシック" w:hAnsi="ＭＳ ゴシック"/>
                          <w:sz w:val="21"/>
                        </w:rPr>
                      </w:pPr>
                      <w:r>
                        <w:rPr>
                          <w:rFonts w:ascii="ＭＳ ゴシック" w:eastAsia="ＭＳ ゴシック" w:hAnsi="ＭＳ ゴシック" w:hint="eastAsia"/>
                          <w:sz w:val="21"/>
                        </w:rPr>
                        <w:t>前項で費用を徴収しない場合は記載不要です。</w:t>
                      </w:r>
                    </w:p>
                  </w:txbxContent>
                </v:textbox>
              </v:shape>
            </w:pict>
          </mc:Fallback>
        </mc:AlternateContent>
      </w:r>
      <w:r w:rsidR="00AE2D68">
        <w:rPr>
          <w:rFonts w:hint="eastAsia"/>
          <w:color w:val="000000"/>
          <w:sz w:val="22"/>
        </w:rPr>
        <w:t>４　第１項及び第２項の費用の支払いを受けた場合は、当該費用にかかる領収証（第１項については受領証）を、当該費用を支払った利用者等に交付するものとする。</w:t>
      </w:r>
    </w:p>
    <w:p w:rsidR="00AE2D68" w:rsidRDefault="00AE2D68">
      <w:pPr>
        <w:rPr>
          <w:rFonts w:hint="eastAsia"/>
          <w:color w:val="000000"/>
          <w:sz w:val="22"/>
        </w:rPr>
      </w:pPr>
    </w:p>
    <w:p w:rsidR="00AE2D68" w:rsidRDefault="00AE2D68">
      <w:pPr>
        <w:rPr>
          <w:sz w:val="22"/>
        </w:rPr>
      </w:pPr>
      <w:r>
        <w:rPr>
          <w:rFonts w:hint="eastAsia"/>
          <w:color w:val="000000"/>
          <w:sz w:val="22"/>
        </w:rPr>
        <w:t>（通常の事業の実施地域）★</w:t>
      </w:r>
    </w:p>
    <w:p w:rsidR="00AE2D68" w:rsidRDefault="00AE2D68">
      <w:pPr>
        <w:rPr>
          <w:sz w:val="22"/>
        </w:rPr>
      </w:pPr>
      <w:r>
        <w:rPr>
          <w:rFonts w:hint="eastAsia"/>
          <w:color w:val="000000"/>
          <w:sz w:val="22"/>
        </w:rPr>
        <w:t>第９条　通常の事業の実施地域は、</w:t>
      </w:r>
      <w:r>
        <w:rPr>
          <w:rFonts w:hint="eastAsia"/>
          <w:color w:val="000000"/>
          <w:sz w:val="22"/>
          <w:highlight w:val="yellow"/>
          <w:bdr w:val="single" w:sz="4" w:space="0" w:color="auto"/>
        </w:rPr>
        <w:t>川越市全域</w:t>
      </w:r>
      <w:r>
        <w:rPr>
          <w:rFonts w:hint="eastAsia"/>
          <w:color w:val="000000"/>
          <w:sz w:val="22"/>
        </w:rPr>
        <w:t>とする。</w:t>
      </w:r>
    </w:p>
    <w:p w:rsidR="00AE2D68" w:rsidRDefault="00AE2D68">
      <w:pPr>
        <w:rPr>
          <w:rFonts w:hint="eastAsia"/>
          <w:color w:val="000000"/>
          <w:sz w:val="22"/>
        </w:rPr>
      </w:pPr>
    </w:p>
    <w:p w:rsidR="00AE2D68" w:rsidRDefault="008F2C77">
      <w:pPr>
        <w:rPr>
          <w:sz w:val="22"/>
        </w:rPr>
      </w:pPr>
      <w:r>
        <w:rPr>
          <w:noProof/>
        </w:rPr>
        <mc:AlternateContent>
          <mc:Choice Requires="wps">
            <w:drawing>
              <wp:anchor distT="0" distB="0" distL="114300" distR="114300" simplePos="0" relativeHeight="251657728" behindDoc="0" locked="0" layoutInCell="1" allowOverlap="1">
                <wp:simplePos x="0" y="0"/>
                <wp:positionH relativeFrom="column">
                  <wp:posOffset>4455795</wp:posOffset>
                </wp:positionH>
                <wp:positionV relativeFrom="paragraph">
                  <wp:posOffset>106680</wp:posOffset>
                </wp:positionV>
                <wp:extent cx="1981200" cy="824865"/>
                <wp:effectExtent l="1546860" t="384810" r="5715" b="9525"/>
                <wp:wrapNone/>
                <wp:docPr id="1" name="AutoShape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81200" cy="824865"/>
                        </a:xfrm>
                        <a:prstGeom prst="borderCallout1">
                          <a:avLst>
                            <a:gd name="adj1" fmla="val 18750"/>
                            <a:gd name="adj2" fmla="val -4764"/>
                            <a:gd name="adj3" fmla="val -39801"/>
                            <a:gd name="adj4" fmla="val -76153"/>
                          </a:avLst>
                        </a:prstGeom>
                        <a:solidFill>
                          <a:srgbClr val="FFFFFF"/>
                        </a:solidFill>
                        <a:ln w="9525">
                          <a:solidFill>
                            <a:srgbClr val="000000"/>
                          </a:solidFill>
                          <a:miter lim="800000"/>
                          <a:headEnd/>
                          <a:tailEnd type="triangle" w="med" len="med"/>
                        </a:ln>
                      </wps:spPr>
                      <wps:txbx>
                        <w:txbxContent>
                          <w:p w:rsidR="00AE2D68" w:rsidRDefault="00AE2D68">
                            <w:pPr>
                              <w:rPr>
                                <w:rFonts w:ascii="ＭＳ ゴシック" w:eastAsia="ＭＳ ゴシック" w:hAnsi="ＭＳ ゴシック"/>
                                <w:sz w:val="21"/>
                              </w:rPr>
                            </w:pPr>
                            <w:r>
                              <w:rPr>
                                <w:rFonts w:ascii="ＭＳ ゴシック" w:eastAsia="ＭＳ ゴシック" w:hAnsi="ＭＳ ゴシック" w:hint="eastAsia"/>
                                <w:sz w:val="21"/>
                              </w:rPr>
                              <w:t>「～の一部」と記載する場合は、どの部分かが分かるような地図を添付してください。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6" o:spid="_x0000_s1028" type="#_x0000_t47" style="position:absolute;margin-left:350.85pt;margin-top:8.4pt;width:156pt;height:64.9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" adj="-16449,-8597,-1029">
                <v:stroke startarrow="block"/>
                <v:textbox inset="5.85pt,.7pt,5.85pt,.7pt">
                  <w:txbxContent>
                    <w:p w:rsidR="00AE2D68" w:rsidRDefault="00AE2D68">
                      <w:pPr>
                        <w:rPr>
                          <w:rFonts w:ascii="ＭＳ ゴシック" w:eastAsia="ＭＳ ゴシック" w:hAnsi="ＭＳ ゴシック"/>
                          <w:sz w:val="21"/>
                        </w:rPr>
                      </w:pPr>
                      <w:r>
                        <w:rPr>
                          <w:rFonts w:ascii="ＭＳ ゴシック" w:eastAsia="ＭＳ ゴシック" w:hAnsi="ＭＳ ゴシック" w:hint="eastAsia"/>
                          <w:sz w:val="21"/>
                        </w:rPr>
                        <w:t>「～の一部」と記載する場合は、どの部分かが分かるような地図を添付してください。</w:t>
                      </w:r>
                    </w:p>
                  </w:txbxContent>
                </v:textbox>
              </v:shape>
            </w:pict>
          </mc:Fallback>
        </mc:AlternateContent>
      </w:r>
      <w:r w:rsidR="00AE2D68">
        <w:rPr>
          <w:rFonts w:hint="eastAsia"/>
          <w:color w:val="000000"/>
          <w:sz w:val="22"/>
        </w:rPr>
        <w:t>（緊急時等の対応）</w:t>
      </w:r>
    </w:p>
    <w:p w:rsidR="00AE2D68" w:rsidRDefault="00AE2D68">
      <w:pPr>
        <w:ind w:left="221" w:hangingChars="100" w:hanging="221"/>
        <w:rPr>
          <w:sz w:val="22"/>
        </w:rPr>
      </w:pPr>
      <w:r>
        <w:rPr>
          <w:rFonts w:hint="eastAsia"/>
          <w:color w:val="000000"/>
          <w:sz w:val="22"/>
        </w:rPr>
        <w:t>第１０条　従業者は、現に相談支援の提供を行っているときに、利用者に病状の急変その他の緊急事態が生じたときは、速やかに医療機関へ連絡する等の措置を講じるとともに、管理者に報告しなければならない。</w:t>
      </w:r>
    </w:p>
    <w:p w:rsidR="00AE2D68" w:rsidRDefault="00AE2D68">
      <w:pPr>
        <w:rPr>
          <w:rFonts w:hint="eastAsia"/>
          <w:color w:val="000000"/>
          <w:sz w:val="22"/>
        </w:rPr>
      </w:pPr>
    </w:p>
    <w:p w:rsidR="00AE2D68" w:rsidRDefault="00AE2D68">
      <w:pPr>
        <w:rPr>
          <w:sz w:val="22"/>
        </w:rPr>
      </w:pPr>
      <w:r>
        <w:rPr>
          <w:rFonts w:hint="eastAsia"/>
          <w:color w:val="000000"/>
          <w:sz w:val="22"/>
        </w:rPr>
        <w:t>（苦情解決）</w:t>
      </w:r>
    </w:p>
    <w:p w:rsidR="00AE2D68" w:rsidRDefault="00AE2D68">
      <w:pPr>
        <w:ind w:left="221" w:hangingChars="100" w:hanging="221"/>
        <w:rPr>
          <w:color w:val="000000"/>
          <w:sz w:val="22"/>
        </w:rPr>
      </w:pPr>
      <w:r>
        <w:rPr>
          <w:rFonts w:hint="eastAsia"/>
          <w:color w:val="000000"/>
          <w:sz w:val="22"/>
        </w:rPr>
        <w:t>第１１条　事業所は、その提供した相談支援に関する利用者等からの苦情を解決するために、苦情を受付ける窓口を設置し必要な手順を定めるものとする。</w:t>
      </w:r>
    </w:p>
    <w:p w:rsidR="00AE2D68" w:rsidRDefault="00AE2D68">
      <w:pPr>
        <w:rPr>
          <w:rFonts w:hint="eastAsia"/>
          <w:color w:val="000000"/>
          <w:sz w:val="22"/>
        </w:rPr>
      </w:pPr>
    </w:p>
    <w:p w:rsidR="00AE2D68" w:rsidRDefault="00AE2D68">
      <w:pPr>
        <w:rPr>
          <w:sz w:val="22"/>
        </w:rPr>
      </w:pPr>
      <w:r>
        <w:rPr>
          <w:rFonts w:hint="eastAsia"/>
          <w:color w:val="000000"/>
          <w:sz w:val="22"/>
        </w:rPr>
        <w:t>（虐待の防止のための措置に関する事項）★</w:t>
      </w:r>
    </w:p>
    <w:p w:rsidR="00AE2D68" w:rsidRDefault="00AE2D68">
      <w:pPr>
        <w:ind w:left="221" w:hangingChars="100" w:hanging="221"/>
        <w:rPr>
          <w:color w:val="000000"/>
          <w:sz w:val="22"/>
        </w:rPr>
      </w:pPr>
      <w:r>
        <w:rPr>
          <w:rFonts w:hint="eastAsia"/>
          <w:color w:val="000000"/>
          <w:sz w:val="22"/>
        </w:rPr>
        <w:t>第１２条　事業所は、利用者に対する虐待を早期に発見して迅速かつ適切な対応を図るために、次の措置を講じるものとする。</w:t>
      </w:r>
    </w:p>
    <w:p w:rsidR="00AE2D68" w:rsidRDefault="00AE2D68">
      <w:pPr>
        <w:ind w:leftChars="100" w:left="462" w:hangingChars="100" w:hanging="221"/>
        <w:rPr>
          <w:color w:val="000000"/>
          <w:sz w:val="22"/>
          <w:highlight w:val="yellow"/>
          <w:bdr w:val="single" w:sz="4" w:space="0" w:color="auto"/>
        </w:rPr>
      </w:pPr>
      <w:r>
        <w:rPr>
          <w:rFonts w:hint="eastAsia"/>
          <w:color w:val="000000"/>
          <w:sz w:val="22"/>
          <w:highlight w:val="yellow"/>
          <w:bdr w:val="single" w:sz="4" w:space="0" w:color="auto"/>
        </w:rPr>
        <w:t>（１）虐待の防止に関する責任者の選定</w:t>
      </w:r>
    </w:p>
    <w:p w:rsidR="00AE2D68" w:rsidRDefault="00AE2D68">
      <w:pPr>
        <w:ind w:leftChars="100" w:left="462" w:hangingChars="100" w:hanging="221"/>
        <w:rPr>
          <w:color w:val="000000"/>
          <w:sz w:val="22"/>
          <w:highlight w:val="yellow"/>
          <w:bdr w:val="single" w:sz="4" w:space="0" w:color="auto"/>
        </w:rPr>
      </w:pPr>
      <w:r>
        <w:rPr>
          <w:rFonts w:hint="eastAsia"/>
          <w:color w:val="000000"/>
          <w:sz w:val="22"/>
          <w:highlight w:val="yellow"/>
          <w:bdr w:val="single" w:sz="4" w:space="0" w:color="auto"/>
        </w:rPr>
        <w:t>（２）成年後見制度の利用支援</w:t>
      </w:r>
    </w:p>
    <w:p w:rsidR="00AE2D68" w:rsidRDefault="00AE2D68">
      <w:pPr>
        <w:ind w:leftChars="100" w:left="462" w:hangingChars="100" w:hanging="221"/>
        <w:rPr>
          <w:color w:val="000000"/>
          <w:sz w:val="22"/>
          <w:highlight w:val="yellow"/>
          <w:bdr w:val="single" w:sz="4" w:space="0" w:color="auto"/>
        </w:rPr>
      </w:pPr>
      <w:r>
        <w:rPr>
          <w:rFonts w:hint="eastAsia"/>
          <w:color w:val="000000"/>
          <w:sz w:val="22"/>
          <w:highlight w:val="yellow"/>
          <w:bdr w:val="single" w:sz="4" w:space="0" w:color="auto"/>
        </w:rPr>
        <w:t>（３）苦情解決体制の整備</w:t>
      </w:r>
    </w:p>
    <w:p w:rsidR="00AE2D68" w:rsidRDefault="00AE2D68">
      <w:pPr>
        <w:ind w:leftChars="100" w:left="462" w:hangingChars="100" w:hanging="221"/>
        <w:rPr>
          <w:color w:val="000000"/>
          <w:sz w:val="22"/>
        </w:rPr>
      </w:pPr>
      <w:r>
        <w:rPr>
          <w:rFonts w:hint="eastAsia"/>
          <w:color w:val="000000"/>
          <w:sz w:val="22"/>
          <w:highlight w:val="yellow"/>
          <w:bdr w:val="single" w:sz="4" w:space="0" w:color="auto"/>
        </w:rPr>
        <w:t>（４）相談支援専門員に対する虐待の防止を啓発・普及するための研修の実施</w:t>
      </w:r>
    </w:p>
    <w:p w:rsidR="00AE2D68" w:rsidRDefault="00AE2D68">
      <w:pPr>
        <w:ind w:leftChars="100" w:left="241"/>
        <w:rPr>
          <w:rFonts w:hint="eastAsia"/>
          <w:color w:val="000000"/>
          <w:sz w:val="22"/>
        </w:rPr>
      </w:pPr>
      <w:r>
        <w:rPr>
          <w:rFonts w:hint="eastAsia"/>
          <w:color w:val="000000"/>
          <w:sz w:val="22"/>
          <w:highlight w:val="yellow"/>
          <w:bdr w:val="single" w:sz="4" w:space="0" w:color="auto"/>
        </w:rPr>
        <w:t>（５）虐待防止委員会の年１回以上の開催</w:t>
      </w:r>
    </w:p>
    <w:p w:rsidR="00AE2D68" w:rsidRDefault="00AE2D68">
      <w:pPr>
        <w:rPr>
          <w:sz w:val="22"/>
        </w:rPr>
      </w:pPr>
      <w:r>
        <w:rPr>
          <w:rFonts w:hint="eastAsia"/>
          <w:color w:val="000000"/>
          <w:sz w:val="22"/>
        </w:rPr>
        <w:t>（その他運営に関する重要事項）★</w:t>
      </w:r>
    </w:p>
    <w:p w:rsidR="00AE2D68" w:rsidRDefault="00AE2D68">
      <w:pPr>
        <w:ind w:left="221" w:hangingChars="100" w:hanging="221"/>
        <w:rPr>
          <w:rFonts w:hint="eastAsia"/>
          <w:color w:val="000000"/>
          <w:sz w:val="22"/>
        </w:rPr>
      </w:pPr>
      <w:r>
        <w:rPr>
          <w:rFonts w:hint="eastAsia"/>
          <w:color w:val="000000"/>
          <w:sz w:val="22"/>
        </w:rPr>
        <w:t>第１３条　事業所は、適切な相談支援が提供できるよう従業者の業務体制を整備するとともに、従業者の資質向上を図るために、次のとおり研修の機会を確保するものとする。</w:t>
      </w:r>
    </w:p>
    <w:p w:rsidR="00AE2D68" w:rsidRDefault="00AE2D68">
      <w:pPr>
        <w:wordWrap w:val="0"/>
        <w:spacing w:line="362" w:lineRule="exact"/>
        <w:ind w:right="215" w:firstLineChars="128" w:firstLine="283"/>
        <w:rPr>
          <w:sz w:val="22"/>
          <w:bdr w:val="single" w:sz="4" w:space="0" w:color="auto"/>
        </w:rPr>
      </w:pPr>
      <w:r>
        <w:rPr>
          <w:rFonts w:hint="eastAsia"/>
          <w:color w:val="000000"/>
          <w:sz w:val="22"/>
          <w:highlight w:val="yellow"/>
          <w:bdr w:val="single" w:sz="4" w:space="0" w:color="auto"/>
        </w:rPr>
        <w:t>（１）</w:t>
      </w:r>
      <w:r>
        <w:rPr>
          <w:rFonts w:hint="eastAsia"/>
          <w:sz w:val="22"/>
          <w:highlight w:val="yellow"/>
          <w:bdr w:val="single" w:sz="4" w:space="0" w:color="auto"/>
        </w:rPr>
        <w:t>採用時研修　採用後３か月以内</w:t>
      </w:r>
    </w:p>
    <w:p w:rsidR="00AE2D68" w:rsidRDefault="00AE2D68">
      <w:pPr>
        <w:wordWrap w:val="0"/>
        <w:spacing w:line="362" w:lineRule="exact"/>
        <w:ind w:right="215" w:firstLineChars="128" w:firstLine="283"/>
        <w:rPr>
          <w:sz w:val="22"/>
        </w:rPr>
      </w:pPr>
      <w:r>
        <w:rPr>
          <w:rFonts w:hint="eastAsia"/>
          <w:color w:val="000000"/>
          <w:sz w:val="22"/>
          <w:highlight w:val="yellow"/>
          <w:bdr w:val="single" w:sz="4" w:space="0" w:color="auto"/>
        </w:rPr>
        <w:t>（２）</w:t>
      </w:r>
      <w:r>
        <w:rPr>
          <w:rFonts w:hint="eastAsia"/>
          <w:sz w:val="22"/>
          <w:highlight w:val="yellow"/>
          <w:bdr w:val="single" w:sz="4" w:space="0" w:color="auto"/>
        </w:rPr>
        <w:t>継続研修　　年２回以上</w:t>
      </w:r>
    </w:p>
    <w:p w:rsidR="00AE2D68" w:rsidRDefault="00AE2D68">
      <w:pPr>
        <w:rPr>
          <w:sz w:val="22"/>
        </w:rPr>
      </w:pPr>
      <w:r>
        <w:rPr>
          <w:rFonts w:hint="eastAsia"/>
          <w:color w:val="000000"/>
          <w:sz w:val="22"/>
        </w:rPr>
        <w:t>２　従業者は、業務上知り得た利用者等の秘密を保持するものとする。</w:t>
      </w:r>
    </w:p>
    <w:p w:rsidR="00AE2D68" w:rsidRDefault="00AE2D68">
      <w:pPr>
        <w:ind w:left="221" w:hangingChars="100" w:hanging="221"/>
        <w:rPr>
          <w:color w:val="000000"/>
          <w:sz w:val="22"/>
        </w:rPr>
      </w:pPr>
      <w:r>
        <w:rPr>
          <w:rFonts w:hint="eastAsia"/>
          <w:color w:val="000000"/>
          <w:sz w:val="22"/>
        </w:rPr>
        <w:t>３　雇用契約においては、従業者であった者が事業所の従業者でなくなった後においても、業務上知り得た利用者等の秘密を保持すべき旨を定めるものとする。</w:t>
      </w:r>
    </w:p>
    <w:p w:rsidR="00AE2D68" w:rsidRDefault="00AE2D68">
      <w:pPr>
        <w:ind w:left="221" w:hangingChars="100" w:hanging="221"/>
        <w:rPr>
          <w:sz w:val="22"/>
        </w:rPr>
      </w:pPr>
      <w:r>
        <w:rPr>
          <w:rFonts w:hint="eastAsia"/>
          <w:color w:val="000000"/>
          <w:sz w:val="22"/>
        </w:rPr>
        <w:t>４　事業所は、利用者に対する相談支援の提供に関する諸記録を整備し、当該相談支援を提供した日から５年間保存するものとする。</w:t>
      </w:r>
    </w:p>
    <w:p w:rsidR="00AE2D68" w:rsidRDefault="00AE2D68">
      <w:pPr>
        <w:rPr>
          <w:rFonts w:hint="eastAsia"/>
          <w:color w:val="000000"/>
          <w:sz w:val="22"/>
        </w:rPr>
      </w:pPr>
    </w:p>
    <w:p w:rsidR="00AE2D68" w:rsidRDefault="00AE2D68">
      <w:pPr>
        <w:rPr>
          <w:sz w:val="22"/>
        </w:rPr>
      </w:pPr>
      <w:r>
        <w:rPr>
          <w:rFonts w:hint="eastAsia"/>
          <w:color w:val="000000"/>
          <w:sz w:val="22"/>
        </w:rPr>
        <w:t>（委任）</w:t>
      </w:r>
    </w:p>
    <w:p w:rsidR="00AE2D68" w:rsidRDefault="00AE2D68">
      <w:pPr>
        <w:ind w:left="221" w:hangingChars="100" w:hanging="221"/>
        <w:rPr>
          <w:color w:val="000000"/>
          <w:sz w:val="22"/>
        </w:rPr>
      </w:pPr>
      <w:r>
        <w:rPr>
          <w:rFonts w:hint="eastAsia"/>
          <w:color w:val="000000"/>
          <w:sz w:val="22"/>
        </w:rPr>
        <w:t>第１４条　この規程に定めるほか、運営に関する重要事項は、</w:t>
      </w:r>
      <w:r>
        <w:rPr>
          <w:rFonts w:hint="eastAsia"/>
          <w:color w:val="000000"/>
          <w:sz w:val="22"/>
          <w:highlight w:val="yellow"/>
          <w:bdr w:val="single" w:sz="4" w:space="0" w:color="auto"/>
        </w:rPr>
        <w:t>社会福祉法人△△会</w:t>
      </w:r>
      <w:r>
        <w:rPr>
          <w:rFonts w:hint="eastAsia"/>
          <w:color w:val="000000"/>
          <w:sz w:val="22"/>
        </w:rPr>
        <w:t>と管理者との協議に基づいて定めるものとする。</w:t>
      </w:r>
    </w:p>
    <w:p w:rsidR="00AE2D68" w:rsidRDefault="00AE2D68">
      <w:pPr>
        <w:ind w:left="221" w:hangingChars="100" w:hanging="221"/>
        <w:rPr>
          <w:sz w:val="22"/>
        </w:rPr>
      </w:pPr>
    </w:p>
    <w:p w:rsidR="00AE2D68" w:rsidRDefault="00AE2D68">
      <w:pPr>
        <w:rPr>
          <w:sz w:val="22"/>
        </w:rPr>
      </w:pPr>
      <w:r>
        <w:rPr>
          <w:rFonts w:hint="eastAsia"/>
          <w:sz w:val="22"/>
        </w:rPr>
        <w:t xml:space="preserve">　　　附　則</w:t>
      </w:r>
    </w:p>
    <w:p w:rsidR="00AE2D68" w:rsidRDefault="00AE2D68">
      <w:pPr>
        <w:ind w:firstLineChars="100" w:firstLine="221"/>
        <w:rPr>
          <w:sz w:val="22"/>
        </w:rPr>
      </w:pPr>
      <w:r>
        <w:rPr>
          <w:rFonts w:hint="eastAsia"/>
          <w:sz w:val="22"/>
        </w:rPr>
        <w:t>この規程は、</w:t>
      </w:r>
      <w:r w:rsidR="00501FD1">
        <w:rPr>
          <w:rFonts w:hint="eastAsia"/>
          <w:sz w:val="22"/>
          <w:highlight w:val="yellow"/>
          <w:bdr w:val="single" w:sz="4" w:space="0" w:color="auto"/>
        </w:rPr>
        <w:t>令和５</w:t>
      </w:r>
      <w:r>
        <w:rPr>
          <w:rFonts w:hint="eastAsia"/>
          <w:sz w:val="22"/>
          <w:highlight w:val="yellow"/>
          <w:bdr w:val="single" w:sz="4" w:space="0" w:color="auto"/>
        </w:rPr>
        <w:t>年４月１日</w:t>
      </w:r>
      <w:r>
        <w:rPr>
          <w:rFonts w:hint="eastAsia"/>
          <w:sz w:val="22"/>
        </w:rPr>
        <w:t>から施行する。</w:t>
      </w:r>
    </w:p>
    <w:sectPr w:rsidR="00AE2D68">
      <w:headerReference w:type="default" r:id="rId7"/>
      <w:pgSz w:w="11906" w:h="16838"/>
      <w:pgMar w:top="1134" w:right="1134" w:bottom="1134" w:left="1134" w:header="720" w:footer="720" w:gutter="0"/>
      <w:cols w:space="720"/>
      <w:noEndnote/>
      <w:docGrid w:type="linesAndChars" w:linePitch="331" w:charSpace="19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E2D68" w:rsidRDefault="00AE2D68">
      <w:r>
        <w:separator/>
      </w:r>
    </w:p>
  </w:endnote>
  <w:endnote w:type="continuationSeparator" w:id="0">
    <w:p w:rsidR="00AE2D68" w:rsidRDefault="00AE2D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E2D68" w:rsidRDefault="00AE2D68">
      <w:r>
        <w:separator/>
      </w:r>
    </w:p>
  </w:footnote>
  <w:footnote w:type="continuationSeparator" w:id="0">
    <w:p w:rsidR="00AE2D68" w:rsidRDefault="00AE2D6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E2D68" w:rsidRDefault="00AE2D68">
    <w:pPr>
      <w:pStyle w:val="a4"/>
      <w:rPr>
        <w:rFonts w:ascii="ＭＳ ゴシック" w:eastAsia="ＭＳ ゴシック" w:hAnsi="ＭＳ ゴシック"/>
        <w:b/>
        <w:sz w:val="22"/>
      </w:rPr>
    </w:pPr>
    <w:r>
      <w:rPr>
        <w:rFonts w:ascii="ＭＳ ゴシック" w:eastAsia="ＭＳ ゴシック" w:hAnsi="ＭＳ ゴシック" w:hint="eastAsia"/>
        <w:b/>
        <w:sz w:val="22"/>
      </w:rPr>
      <w:t>相談支援用</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84DE9F12"/>
    <w:lvl w:ilvl="0">
      <w:numFmt w:val="bullet"/>
      <w:lvlText w:val="※"/>
      <w:lvlJc w:val="left"/>
      <w:pPr>
        <w:ind w:left="360" w:hanging="360"/>
      </w:pPr>
      <w:rPr>
        <w:rFonts w:ascii="ＭＳ ゴシック" w:eastAsia="ＭＳ ゴシック" w:hAnsi="ＭＳ ゴシック" w:hint="eastAsia"/>
        <w:u w:val="none"/>
      </w:rPr>
    </w:lvl>
    <w:lvl w:ilvl="1">
      <w:numFmt w:val="bullet"/>
      <w:lvlText w:val=""/>
      <w:lvlJc w:val="left"/>
      <w:pPr>
        <w:ind w:left="840" w:hanging="420"/>
      </w:pPr>
      <w:rPr>
        <w:rFonts w:ascii="Wingdings" w:hAnsi="Wingdings" w:hint="default"/>
      </w:rPr>
    </w:lvl>
    <w:lvl w:ilvl="2">
      <w:numFmt w:val="bullet"/>
      <w:lvlText w:val=""/>
      <w:lvlJc w:val="left"/>
      <w:pPr>
        <w:ind w:left="1260" w:hanging="420"/>
      </w:pPr>
      <w:rPr>
        <w:rFonts w:ascii="Wingdings" w:hAnsi="Wingdings" w:hint="default"/>
      </w:rPr>
    </w:lvl>
    <w:lvl w:ilvl="3">
      <w:numFmt w:val="bullet"/>
      <w:lvlText w:val=""/>
      <w:lvlJc w:val="left"/>
      <w:pPr>
        <w:ind w:left="1680" w:hanging="420"/>
      </w:pPr>
      <w:rPr>
        <w:rFonts w:ascii="Wingdings" w:hAnsi="Wingdings" w:hint="default"/>
      </w:rPr>
    </w:lvl>
    <w:lvl w:ilvl="4">
      <w:numFmt w:val="bullet"/>
      <w:lvlText w:val=""/>
      <w:lvlJc w:val="left"/>
      <w:pPr>
        <w:ind w:left="2100" w:hanging="420"/>
      </w:pPr>
      <w:rPr>
        <w:rFonts w:ascii="Wingdings" w:hAnsi="Wingdings" w:hint="default"/>
      </w:rPr>
    </w:lvl>
    <w:lvl w:ilvl="5">
      <w:numFmt w:val="bullet"/>
      <w:lvlText w:val=""/>
      <w:lvlJc w:val="left"/>
      <w:pPr>
        <w:ind w:left="2520" w:hanging="420"/>
      </w:pPr>
      <w:rPr>
        <w:rFonts w:ascii="Wingdings" w:hAnsi="Wingdings" w:hint="default"/>
      </w:rPr>
    </w:lvl>
    <w:lvl w:ilvl="6">
      <w:numFmt w:val="bullet"/>
      <w:lvlText w:val=""/>
      <w:lvlJc w:val="left"/>
      <w:pPr>
        <w:ind w:left="2940" w:hanging="420"/>
      </w:pPr>
      <w:rPr>
        <w:rFonts w:ascii="Wingdings" w:hAnsi="Wingdings" w:hint="default"/>
      </w:rPr>
    </w:lvl>
    <w:lvl w:ilvl="7">
      <w:numFmt w:val="bullet"/>
      <w:lvlText w:val=""/>
      <w:lvlJc w:val="left"/>
      <w:pPr>
        <w:ind w:left="3360" w:hanging="420"/>
      </w:pPr>
      <w:rPr>
        <w:rFonts w:ascii="Wingdings" w:hAnsi="Wingdings" w:hint="default"/>
      </w:rPr>
    </w:lvl>
    <w:lvl w:ilvl="8">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bordersDoNotSurroundHeader/>
  <w:bordersDoNotSurroundFooter/>
  <w:proofState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20"/>
  <w:doNotHyphenateCaps/>
  <w:drawingGridHorizontalSpacing w:val="120"/>
  <w:drawingGridVerticalSpacing w:val="331"/>
  <w:displayHorizontalDrawingGridEvery w:val="0"/>
  <w:displayVerticalDrawingGridEvery w:val="3"/>
  <w:doNotUseMarginsForDrawingGridOrigin/>
  <w:drawingGridHorizontalOrigin w:val="0"/>
  <w:drawingGridVerticalOrigin w:val="0"/>
  <w:doNotShadeFormData/>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1FD1"/>
    <w:rsid w:val="00501FD1"/>
    <w:rsid w:val="008F2C77"/>
    <w:rsid w:val="00AE2D68"/>
  </w:rsids>
  <m:mathPr>
    <m:mathFont m:val="Cambria Math"/>
    <m:brkBin m:val="before"/>
    <m:brkBinSub m:val="--"/>
    <m:smallFrac m:val="0"/>
    <m:dispDef/>
    <m:lMargin m:val="0"/>
    <m:rMargin m:val="0"/>
    <m:defJc m:val="centerGroup"/>
    <m:wrapIndent m:val="1440"/>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rules v:ext="edit">
        <o:r id="V:Rule1" type="callout" idref="#_x0000_s1028"/>
        <o:r id="V:Rule2" type="callout" idref="#_x0000_s1030"/>
        <o:r id="V:Rule3" type="callout" idref="#_x0000_s1029"/>
      </o:rules>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autoSpaceDE w:val="0"/>
      <w:autoSpaceDN w:val="0"/>
      <w:adjustRightInd w:val="0"/>
    </w:pPr>
    <w:rPr>
      <w:rFonts w:ascii="ＭＳ 明朝" w:hAnsi="ＭＳ 明朝"/>
      <w:sz w:val="24"/>
    </w:rPr>
  </w:style>
  <w:style w:type="character" w:default="1" w:styleId="a0">
    <w:name w:val="Default Paragraph Font"/>
    <w:semiHidden/>
    <w:rPr>
      <w:lang w:val="en-US" w:eastAsia="ja-JP"/>
    </w:rPr>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Pr>
      <w:rFonts w:ascii="Arial" w:eastAsia="ＭＳ ゴシック" w:hAnsi="Arial"/>
      <w:sz w:val="18"/>
    </w:rPr>
  </w:style>
  <w:style w:type="paragraph" w:styleId="a4">
    <w:name w:val="header"/>
    <w:basedOn w:val="a"/>
    <w:pPr>
      <w:tabs>
        <w:tab w:val="center" w:pos="4252"/>
        <w:tab w:val="right" w:pos="8504"/>
      </w:tabs>
      <w:snapToGrid w:val="0"/>
    </w:pPr>
  </w:style>
  <w:style w:type="paragraph" w:styleId="a5">
    <w:name w:val="footer"/>
    <w:basedOn w:val="a"/>
    <w:pPr>
      <w:tabs>
        <w:tab w:val="center" w:pos="4252"/>
        <w:tab w:val="right" w:pos="8504"/>
      </w:tabs>
      <w:snapToGrid w:val="0"/>
    </w:pPr>
  </w:style>
  <w:style w:type="paragraph" w:styleId="a6">
    <w:name w:val="Normal Indent"/>
    <w:basedOn w:val="a"/>
    <w:pPr>
      <w:autoSpaceDE/>
      <w:autoSpaceDN/>
      <w:adjustRightInd/>
      <w:ind w:left="851"/>
      <w:jc w:val="both"/>
    </w:pPr>
    <w:rPr>
      <w:rFonts w:ascii="Century" w:hAnsi="Century"/>
      <w:kern w:val="2"/>
      <w:sz w:val="21"/>
    </w:rPr>
  </w:style>
  <w:style w:type="paragraph" w:customStyle="1" w:styleId="Default">
    <w:name w:val="Default"/>
    <w:qFormat/>
    <w:pPr>
      <w:widowControl w:val="0"/>
      <w:autoSpaceDE w:val="0"/>
      <w:autoSpaceDN w:val="0"/>
      <w:adjustRightInd w:val="0"/>
    </w:pPr>
    <w:rPr>
      <w:rFonts w:ascii="Times New Roman" w:hAnsi="Times New Roman"/>
      <w:color w:val="000000"/>
      <w:sz w:val="24"/>
    </w:rPr>
  </w:style>
  <w:style w:type="character" w:styleId="a7">
    <w:name w:val="footnote reference"/>
    <w:semiHidden/>
    <w:rPr>
      <w:vertAlign w:val="superscript"/>
      <w:lang w:val="en-US" w:eastAsia="ja-JP"/>
    </w:rPr>
  </w:style>
  <w:style w:type="character" w:styleId="a8">
    <w:name w:val="endnote reference"/>
    <w:semiHidden/>
    <w:rPr>
      <w:vertAlign w:val="superscript"/>
      <w:lang w:val="en-US"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458</Words>
  <Characters>2611</Characters>
  <Application>Microsoft Office Word</Application>
  <DocSecurity>0</DocSecurity>
  <Lines>21</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cp:lastPrinted>2012-02-25T00:00:00Z</cp:lastPrinted>
  <dcterms:created xsi:type="dcterms:W3CDTF">2024-11-21T01:49:00Z</dcterms:created>
  <dcterms:modified xsi:type="dcterms:W3CDTF">2024-11-21T01:49:00Z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495944896</vt:i4>
  </property>
  <property fmtid="{D5CDD505-2E9C-101B-9397-08002B2CF9AE}" pid="3" name="_ReviewingToolsShownOnce">
    <vt:lpwstr/>
  </property>
</Properties>
</file>